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78C4" w14:textId="5A0B6672" w:rsidR="000D2A4E" w:rsidRPr="00121B3B" w:rsidRDefault="00651808" w:rsidP="00C77383">
      <w:pPr>
        <w:pStyle w:val="BodyText"/>
        <w:rPr>
          <w:sz w:val="24"/>
          <w:szCs w:val="24"/>
        </w:rPr>
      </w:pPr>
      <w:r w:rsidRPr="00121B3B">
        <w:rPr>
          <w:noProof/>
          <w:sz w:val="24"/>
          <w:szCs w:val="24"/>
        </w:rPr>
        <mc:AlternateContent>
          <mc:Choice Requires="wpg">
            <w:drawing>
              <wp:anchor distT="0" distB="0" distL="0" distR="0" simplePos="0" relativeHeight="251652096" behindDoc="0" locked="0" layoutInCell="1" allowOverlap="1" wp14:anchorId="0305B4B5" wp14:editId="3CFACC7D">
                <wp:simplePos x="0" y="0"/>
                <wp:positionH relativeFrom="page">
                  <wp:posOffset>4953</wp:posOffset>
                </wp:positionH>
                <wp:positionV relativeFrom="page">
                  <wp:posOffset>323850</wp:posOffset>
                </wp:positionV>
                <wp:extent cx="7772400" cy="438150"/>
                <wp:effectExtent l="0" t="0" r="19050" b="19050"/>
                <wp:wrapNone/>
                <wp:docPr id="697652704" name="Group 69765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438150"/>
                          <a:chOff x="0" y="0"/>
                          <a:chExt cx="7772400" cy="438150"/>
                        </a:xfrm>
                      </wpg:grpSpPr>
                      <wps:wsp>
                        <wps:cNvPr id="646134636" name="Graphic 8"/>
                        <wps:cNvSpPr/>
                        <wps:spPr>
                          <a:xfrm>
                            <a:off x="0" y="181932"/>
                            <a:ext cx="7772400" cy="250825"/>
                          </a:xfrm>
                          <a:custGeom>
                            <a:avLst/>
                            <a:gdLst/>
                            <a:ahLst/>
                            <a:cxnLst/>
                            <a:rect l="l" t="t" r="r" b="b"/>
                            <a:pathLst>
                              <a:path w="7772400" h="250825">
                                <a:moveTo>
                                  <a:pt x="7772400" y="0"/>
                                </a:moveTo>
                                <a:lnTo>
                                  <a:pt x="0" y="0"/>
                                </a:lnTo>
                                <a:lnTo>
                                  <a:pt x="0" y="250825"/>
                                </a:lnTo>
                                <a:lnTo>
                                  <a:pt x="7772400" y="250825"/>
                                </a:lnTo>
                                <a:lnTo>
                                  <a:pt x="7772400" y="0"/>
                                </a:lnTo>
                                <a:close/>
                              </a:path>
                            </a:pathLst>
                          </a:custGeom>
                          <a:solidFill>
                            <a:srgbClr val="FFCB05"/>
                          </a:solidFill>
                        </wps:spPr>
                        <wps:bodyPr wrap="square" lIns="0" tIns="0" rIns="0" bIns="0" rtlCol="0">
                          <a:prstTxWarp prst="textNoShape">
                            <a:avLst/>
                          </a:prstTxWarp>
                          <a:noAutofit/>
                        </wps:bodyPr>
                      </wps:wsp>
                      <wps:wsp>
                        <wps:cNvPr id="1121478741" name="Graphic 9"/>
                        <wps:cNvSpPr/>
                        <wps:spPr>
                          <a:xfrm>
                            <a:off x="0" y="432758"/>
                            <a:ext cx="7772400" cy="1270"/>
                          </a:xfrm>
                          <a:custGeom>
                            <a:avLst/>
                            <a:gdLst/>
                            <a:ahLst/>
                            <a:cxnLst/>
                            <a:rect l="l" t="t" r="r" b="b"/>
                            <a:pathLst>
                              <a:path w="7772400">
                                <a:moveTo>
                                  <a:pt x="0" y="0"/>
                                </a:moveTo>
                                <a:lnTo>
                                  <a:pt x="7772400" y="0"/>
                                </a:lnTo>
                              </a:path>
                            </a:pathLst>
                          </a:custGeom>
                          <a:ln w="9525">
                            <a:solidFill>
                              <a:srgbClr val="334642"/>
                            </a:solidFill>
                            <a:prstDash val="solid"/>
                          </a:ln>
                        </wps:spPr>
                        <wps:bodyPr wrap="square" lIns="0" tIns="0" rIns="0" bIns="0" rtlCol="0">
                          <a:prstTxWarp prst="textNoShape">
                            <a:avLst/>
                          </a:prstTxWarp>
                          <a:noAutofit/>
                        </wps:bodyPr>
                      </wps:wsp>
                      <wps:wsp>
                        <wps:cNvPr id="835371197" name="Graphic 10"/>
                        <wps:cNvSpPr/>
                        <wps:spPr>
                          <a:xfrm>
                            <a:off x="0" y="184472"/>
                            <a:ext cx="7772400" cy="1270"/>
                          </a:xfrm>
                          <a:custGeom>
                            <a:avLst/>
                            <a:gdLst/>
                            <a:ahLst/>
                            <a:cxnLst/>
                            <a:rect l="l" t="t" r="r" b="b"/>
                            <a:pathLst>
                              <a:path w="7772400">
                                <a:moveTo>
                                  <a:pt x="0" y="0"/>
                                </a:moveTo>
                                <a:lnTo>
                                  <a:pt x="7772400" y="0"/>
                                </a:lnTo>
                              </a:path>
                            </a:pathLst>
                          </a:custGeom>
                          <a:ln w="4762">
                            <a:solidFill>
                              <a:srgbClr val="334642"/>
                            </a:solidFill>
                            <a:prstDash val="solid"/>
                          </a:ln>
                        </wps:spPr>
                        <wps:bodyPr wrap="square" lIns="0" tIns="0" rIns="0" bIns="0" rtlCol="0">
                          <a:prstTxWarp prst="textNoShape">
                            <a:avLst/>
                          </a:prstTxWarp>
                          <a:noAutofit/>
                        </wps:bodyPr>
                      </wps:wsp>
                      <wps:wsp>
                        <wps:cNvPr id="940650151" name="Graphic 11"/>
                        <wps:cNvSpPr/>
                        <wps:spPr>
                          <a:xfrm>
                            <a:off x="0" y="4767"/>
                            <a:ext cx="7772400" cy="177165"/>
                          </a:xfrm>
                          <a:custGeom>
                            <a:avLst/>
                            <a:gdLst/>
                            <a:ahLst/>
                            <a:cxnLst/>
                            <a:rect l="l" t="t" r="r" b="b"/>
                            <a:pathLst>
                              <a:path w="7772400" h="177165">
                                <a:moveTo>
                                  <a:pt x="7772400" y="0"/>
                                </a:moveTo>
                                <a:lnTo>
                                  <a:pt x="0" y="0"/>
                                </a:lnTo>
                                <a:lnTo>
                                  <a:pt x="0" y="177165"/>
                                </a:lnTo>
                                <a:lnTo>
                                  <a:pt x="7772400" y="177165"/>
                                </a:lnTo>
                                <a:lnTo>
                                  <a:pt x="7772400" y="0"/>
                                </a:lnTo>
                                <a:close/>
                              </a:path>
                            </a:pathLst>
                          </a:custGeom>
                          <a:solidFill>
                            <a:srgbClr val="221F20"/>
                          </a:solidFill>
                        </wps:spPr>
                        <wps:bodyPr wrap="square" lIns="0" tIns="0" rIns="0" bIns="0" rtlCol="0">
                          <a:prstTxWarp prst="textNoShape">
                            <a:avLst/>
                          </a:prstTxWarp>
                          <a:noAutofit/>
                        </wps:bodyPr>
                      </wps:wsp>
                      <wps:wsp>
                        <wps:cNvPr id="1271900987" name="Graphic 12"/>
                        <wps:cNvSpPr/>
                        <wps:spPr>
                          <a:xfrm>
                            <a:off x="0" y="181933"/>
                            <a:ext cx="7772400" cy="1270"/>
                          </a:xfrm>
                          <a:custGeom>
                            <a:avLst/>
                            <a:gdLst/>
                            <a:ahLst/>
                            <a:cxnLst/>
                            <a:rect l="l" t="t" r="r" b="b"/>
                            <a:pathLst>
                              <a:path w="7772400">
                                <a:moveTo>
                                  <a:pt x="0" y="0"/>
                                </a:moveTo>
                                <a:lnTo>
                                  <a:pt x="7772400" y="0"/>
                                </a:lnTo>
                              </a:path>
                            </a:pathLst>
                          </a:custGeom>
                          <a:ln w="9525">
                            <a:solidFill>
                              <a:srgbClr val="909252"/>
                            </a:solidFill>
                            <a:prstDash val="solid"/>
                          </a:ln>
                        </wps:spPr>
                        <wps:bodyPr wrap="square" lIns="0" tIns="0" rIns="0" bIns="0" rtlCol="0">
                          <a:prstTxWarp prst="textNoShape">
                            <a:avLst/>
                          </a:prstTxWarp>
                          <a:noAutofit/>
                        </wps:bodyPr>
                      </wps:wsp>
                      <wps:wsp>
                        <wps:cNvPr id="624096086" name="Graphic 13"/>
                        <wps:cNvSpPr/>
                        <wps:spPr>
                          <a:xfrm>
                            <a:off x="7767631" y="0"/>
                            <a:ext cx="5080" cy="10160"/>
                          </a:xfrm>
                          <a:custGeom>
                            <a:avLst/>
                            <a:gdLst/>
                            <a:ahLst/>
                            <a:cxnLst/>
                            <a:rect l="l" t="t" r="r" b="b"/>
                            <a:pathLst>
                              <a:path w="5080" h="10160">
                                <a:moveTo>
                                  <a:pt x="4775" y="0"/>
                                </a:moveTo>
                                <a:lnTo>
                                  <a:pt x="1397" y="1397"/>
                                </a:lnTo>
                                <a:lnTo>
                                  <a:pt x="0" y="4775"/>
                                </a:lnTo>
                                <a:lnTo>
                                  <a:pt x="1397" y="8140"/>
                                </a:lnTo>
                                <a:lnTo>
                                  <a:pt x="4775" y="9537"/>
                                </a:lnTo>
                                <a:lnTo>
                                  <a:pt x="4775" y="0"/>
                                </a:lnTo>
                                <a:close/>
                              </a:path>
                            </a:pathLst>
                          </a:custGeom>
                          <a:solidFill>
                            <a:srgbClr val="909252"/>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1BAF1F99">
              <v:group id="Group 697652704" style="position:absolute;margin-left:.4pt;margin-top:25.5pt;width:612pt;height:34.5pt;z-index:251649536;mso-wrap-distance-left:0;mso-wrap-distance-right:0;mso-position-horizontal-relative:page;mso-position-vertical-relative:page" coordsize="77724,4381" o:spid="_x0000_s1026" w14:anchorId="2653C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">
                <v:shape id="Graphic 8" style="position:absolute;top:1819;width:77724;height:2508;visibility:visible;mso-wrap-style:square;v-text-anchor:top" coordsize="7772400,250825" o:spid="_x0000_s1027" fillcolor="#ffcb05" stroked="f" path="m7772400,l,,,250825r7772400,l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">
                  <v:path arrowok="t"/>
                </v:shape>
                <v:shape id="Graphic 9" style="position:absolute;top:4327;width:77724;height:13;visibility:visible;mso-wrap-style:square;v-text-anchor:top" coordsize="7772400,1270" o:spid="_x0000_s1028" filled="f" strokecolor="#334642"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">
                  <v:path arrowok="t"/>
                </v:shape>
                <v:shape id="Graphic 10" style="position:absolute;top:1844;width:77724;height:13;visibility:visible;mso-wrap-style:square;v-text-anchor:top" coordsize="7772400,1270" o:spid="_x0000_s1029" filled="f" strokecolor="#334642" strokeweight=".1323mm"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">
                  <v:path arrowok="t"/>
                </v:shape>
                <v:shape id="Graphic 11" style="position:absolute;top:47;width:77724;height:1772;visibility:visible;mso-wrap-style:square;v-text-anchor:top" coordsize="7772400,177165" o:spid="_x0000_s1030" fillcolor="#221f20" stroked="f" path="m7772400,l,,,177165r7772400,l777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">
                  <v:path arrowok="t"/>
                </v:shape>
                <v:shape id="Graphic 12" style="position:absolute;top:1819;width:77724;height:13;visibility:visible;mso-wrap-style:square;v-text-anchor:top" coordsize="7772400,1270" o:spid="_x0000_s1031" filled="f" strokecolor="#909252" path="m,l7772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">
                  <v:path arrowok="t"/>
                </v:shape>
                <v:shape id="Graphic 13" style="position:absolute;left:77676;width:51;height:101;visibility:visible;mso-wrap-style:square;v-text-anchor:top" coordsize="5080,10160" o:spid="_x0000_s1032" fillcolor="#909252" stroked="f" path="m4775,l1397,1397,,4775,1397,8140,4775,9537,47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">
                  <v:path arrowok="t"/>
                </v:shape>
                <w10:wrap anchorx="page" anchory="page"/>
              </v:group>
            </w:pict>
          </mc:Fallback>
        </mc:AlternateContent>
      </w:r>
    </w:p>
    <w:p w14:paraId="523B78C5" w14:textId="77777777" w:rsidR="000D2A4E" w:rsidRPr="00121B3B" w:rsidRDefault="000D2A4E" w:rsidP="00C77383">
      <w:pPr>
        <w:pStyle w:val="BodyText"/>
        <w:rPr>
          <w:sz w:val="24"/>
          <w:szCs w:val="24"/>
        </w:rPr>
      </w:pPr>
    </w:p>
    <w:p w14:paraId="523B78C6" w14:textId="27BF9065" w:rsidR="000D2A4E" w:rsidRPr="00121B3B" w:rsidRDefault="000D2A4E" w:rsidP="00C77383">
      <w:pPr>
        <w:pStyle w:val="BodyText"/>
        <w:rPr>
          <w:sz w:val="24"/>
          <w:szCs w:val="24"/>
        </w:rPr>
      </w:pPr>
    </w:p>
    <w:p w14:paraId="523B78C7" w14:textId="77777777" w:rsidR="000D2A4E" w:rsidRPr="00121B3B" w:rsidRDefault="000D2A4E" w:rsidP="00C77383">
      <w:pPr>
        <w:pStyle w:val="BodyText"/>
        <w:rPr>
          <w:sz w:val="24"/>
          <w:szCs w:val="24"/>
        </w:rPr>
      </w:pPr>
    </w:p>
    <w:p w14:paraId="523B78C8" w14:textId="6116328C" w:rsidR="000D2A4E" w:rsidRPr="00121B3B" w:rsidRDefault="00D17430" w:rsidP="00C77383">
      <w:pPr>
        <w:pStyle w:val="BodyText"/>
        <w:rPr>
          <w:sz w:val="24"/>
          <w:szCs w:val="24"/>
        </w:rPr>
      </w:pPr>
      <w:r w:rsidRPr="00121B3B">
        <w:rPr>
          <w:noProof/>
          <w:sz w:val="24"/>
          <w:szCs w:val="24"/>
        </w:rPr>
        <mc:AlternateContent>
          <mc:Choice Requires="wps">
            <w:drawing>
              <wp:anchor distT="0" distB="0" distL="114300" distR="114300" simplePos="0" relativeHeight="251654144" behindDoc="0" locked="0" layoutInCell="1" allowOverlap="1" wp14:anchorId="51A19F7A" wp14:editId="2B9E0D9C">
                <wp:simplePos x="0" y="0"/>
                <wp:positionH relativeFrom="margin">
                  <wp:align>center</wp:align>
                </wp:positionH>
                <wp:positionV relativeFrom="paragraph">
                  <wp:posOffset>7869</wp:posOffset>
                </wp:positionV>
                <wp:extent cx="0" cy="1762125"/>
                <wp:effectExtent l="0" t="0" r="38100" b="28575"/>
                <wp:wrapNone/>
                <wp:docPr id="140311343" name="Straight Connector 1"/>
                <wp:cNvGraphicFramePr/>
                <a:graphic xmlns:a="http://schemas.openxmlformats.org/drawingml/2006/main">
                  <a:graphicData uri="http://schemas.microsoft.com/office/word/2010/wordprocessingShape">
                    <wps:wsp>
                      <wps:cNvCnPr/>
                      <wps:spPr>
                        <a:xfrm>
                          <a:off x="0" y="0"/>
                          <a:ext cx="0" cy="17621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1" style="position:absolute;z-index:251655680;visibility:visible;mso-wrap-style:square;mso-wrap-distance-left:9pt;mso-wrap-distance-top:0;mso-wrap-distance-right:9pt;mso-wrap-distance-bottom:0;mso-position-horizontal:center;mso-position-horizontal-relative:margin;mso-position-vertical:absolute;mso-position-vertical-relative:text" o:spid="_x0000_s1026" strokecolor="black [3040]" strokeweight="1pt" from="0,.6pt" to="0,139.35pt" w14:anchorId="43AD5D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">
                <w10:wrap anchorx="margin"/>
              </v:line>
            </w:pict>
          </mc:Fallback>
        </mc:AlternateContent>
      </w:r>
    </w:p>
    <w:p w14:paraId="523B78C9" w14:textId="4955226E" w:rsidR="000D2A4E" w:rsidRPr="00121B3B" w:rsidRDefault="00D7216E" w:rsidP="00C77383">
      <w:pPr>
        <w:pStyle w:val="BodyText"/>
        <w:rPr>
          <w:sz w:val="24"/>
          <w:szCs w:val="24"/>
        </w:rPr>
      </w:pPr>
      <w:r w:rsidRPr="00121B3B">
        <w:rPr>
          <w:noProof/>
          <w:sz w:val="24"/>
          <w:szCs w:val="24"/>
        </w:rPr>
        <w:drawing>
          <wp:anchor distT="0" distB="0" distL="114300" distR="114300" simplePos="0" relativeHeight="251653120" behindDoc="0" locked="0" layoutInCell="1" allowOverlap="1" wp14:anchorId="20EAB9BB" wp14:editId="21E75194">
            <wp:simplePos x="0" y="0"/>
            <wp:positionH relativeFrom="margin">
              <wp:posOffset>3159539</wp:posOffset>
            </wp:positionH>
            <wp:positionV relativeFrom="paragraph">
              <wp:posOffset>7123</wp:posOffset>
            </wp:positionV>
            <wp:extent cx="3076575" cy="1054100"/>
            <wp:effectExtent l="0" t="0" r="9525" b="0"/>
            <wp:wrapNone/>
            <wp:docPr id="771136707" name="Image 14" descr="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136707" name="Image 14" descr="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575" cy="1054100"/>
                    </a:xfrm>
                    <a:prstGeom prst="rect">
                      <a:avLst/>
                    </a:prstGeom>
                  </pic:spPr>
                </pic:pic>
              </a:graphicData>
            </a:graphic>
            <wp14:sizeRelH relativeFrom="page">
              <wp14:pctWidth>0</wp14:pctWidth>
            </wp14:sizeRelH>
            <wp14:sizeRelV relativeFrom="page">
              <wp14:pctHeight>0</wp14:pctHeight>
            </wp14:sizeRelV>
          </wp:anchor>
        </w:drawing>
      </w:r>
    </w:p>
    <w:p w14:paraId="523B78CA" w14:textId="604D8D79" w:rsidR="000D2A4E" w:rsidRPr="00121B3B" w:rsidRDefault="00D17430" w:rsidP="00C77383">
      <w:pPr>
        <w:pStyle w:val="BodyText"/>
        <w:rPr>
          <w:sz w:val="24"/>
          <w:szCs w:val="24"/>
        </w:rPr>
      </w:pPr>
      <w:r w:rsidRPr="00121B3B">
        <w:rPr>
          <w:noProof/>
          <w:sz w:val="24"/>
          <w:szCs w:val="24"/>
        </w:rPr>
        <w:drawing>
          <wp:anchor distT="0" distB="0" distL="114300" distR="114300" simplePos="0" relativeHeight="251660288" behindDoc="1" locked="0" layoutInCell="1" allowOverlap="1" wp14:anchorId="69573345" wp14:editId="507BB660">
            <wp:simplePos x="0" y="0"/>
            <wp:positionH relativeFrom="column">
              <wp:posOffset>-381662</wp:posOffset>
            </wp:positionH>
            <wp:positionV relativeFrom="paragraph">
              <wp:posOffset>117420</wp:posOffset>
            </wp:positionV>
            <wp:extent cx="3110577" cy="666012"/>
            <wp:effectExtent l="0" t="0" r="0" b="1270"/>
            <wp:wrapNone/>
            <wp:docPr id="14" name="Image 14" descr="P7#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7#yIS1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0577" cy="666012"/>
                    </a:xfrm>
                    <a:prstGeom prst="rect">
                      <a:avLst/>
                    </a:prstGeom>
                  </pic:spPr>
                </pic:pic>
              </a:graphicData>
            </a:graphic>
            <wp14:sizeRelH relativeFrom="page">
              <wp14:pctWidth>0</wp14:pctWidth>
            </wp14:sizeRelH>
            <wp14:sizeRelV relativeFrom="page">
              <wp14:pctHeight>0</wp14:pctHeight>
            </wp14:sizeRelV>
          </wp:anchor>
        </w:drawing>
      </w:r>
    </w:p>
    <w:p w14:paraId="5C37BA63" w14:textId="1D766021" w:rsidR="00651808" w:rsidRPr="00121B3B" w:rsidRDefault="00651808" w:rsidP="00C77383">
      <w:pPr>
        <w:pStyle w:val="BodyText"/>
        <w:rPr>
          <w:sz w:val="24"/>
          <w:szCs w:val="24"/>
        </w:rPr>
      </w:pPr>
    </w:p>
    <w:p w14:paraId="60F646AC" w14:textId="0D1105BF" w:rsidR="00651808" w:rsidRPr="00121B3B" w:rsidRDefault="00651808" w:rsidP="00C77383">
      <w:pPr>
        <w:pStyle w:val="BodyText"/>
        <w:rPr>
          <w:sz w:val="24"/>
          <w:szCs w:val="24"/>
        </w:rPr>
      </w:pPr>
    </w:p>
    <w:p w14:paraId="6302251A" w14:textId="08D0473B" w:rsidR="00651808" w:rsidRPr="00121B3B" w:rsidRDefault="00651808" w:rsidP="00C77383">
      <w:pPr>
        <w:pStyle w:val="BodyText"/>
        <w:rPr>
          <w:sz w:val="24"/>
          <w:szCs w:val="24"/>
        </w:rPr>
      </w:pPr>
    </w:p>
    <w:p w14:paraId="64563082" w14:textId="089EA60E" w:rsidR="00651808" w:rsidRPr="00121B3B" w:rsidRDefault="00651808" w:rsidP="00C77383">
      <w:pPr>
        <w:pStyle w:val="BodyText"/>
        <w:rPr>
          <w:sz w:val="24"/>
          <w:szCs w:val="24"/>
        </w:rPr>
      </w:pPr>
    </w:p>
    <w:p w14:paraId="598FD1CD" w14:textId="22D14463" w:rsidR="00651808" w:rsidRPr="00121B3B" w:rsidRDefault="00651808" w:rsidP="00C77383">
      <w:pPr>
        <w:pStyle w:val="BodyText"/>
        <w:rPr>
          <w:sz w:val="24"/>
          <w:szCs w:val="24"/>
        </w:rPr>
      </w:pPr>
    </w:p>
    <w:p w14:paraId="7D7098DC" w14:textId="051AE1AA" w:rsidR="00651808" w:rsidRPr="00121B3B" w:rsidRDefault="00651808" w:rsidP="00C77383">
      <w:pPr>
        <w:pStyle w:val="BodyText"/>
        <w:rPr>
          <w:sz w:val="24"/>
          <w:szCs w:val="24"/>
        </w:rPr>
      </w:pPr>
      <w:r w:rsidRPr="00121B3B">
        <w:rPr>
          <w:sz w:val="24"/>
          <w:szCs w:val="24"/>
        </w:rPr>
        <w:t xml:space="preserve">                  </w:t>
      </w:r>
    </w:p>
    <w:p w14:paraId="63A525A2" w14:textId="5E78D0FE" w:rsidR="00651808" w:rsidRPr="00121B3B" w:rsidRDefault="00D7216E" w:rsidP="00C77383">
      <w:pPr>
        <w:pStyle w:val="BodyText"/>
        <w:rPr>
          <w:sz w:val="24"/>
          <w:szCs w:val="24"/>
        </w:rPr>
      </w:pPr>
      <w:r w:rsidRPr="00121B3B">
        <w:rPr>
          <w:noProof/>
          <w:sz w:val="24"/>
          <w:szCs w:val="24"/>
        </w:rPr>
        <mc:AlternateContent>
          <mc:Choice Requires="wps">
            <w:drawing>
              <wp:anchor distT="0" distB="0" distL="114300" distR="114300" simplePos="0" relativeHeight="251657216" behindDoc="0" locked="0" layoutInCell="1" allowOverlap="1" wp14:anchorId="6158E5B8" wp14:editId="5BF67AC9">
                <wp:simplePos x="0" y="0"/>
                <wp:positionH relativeFrom="page">
                  <wp:align>left</wp:align>
                </wp:positionH>
                <wp:positionV relativeFrom="paragraph">
                  <wp:posOffset>596845</wp:posOffset>
                </wp:positionV>
                <wp:extent cx="7781925" cy="76200"/>
                <wp:effectExtent l="0" t="0" r="9525" b="0"/>
                <wp:wrapNone/>
                <wp:docPr id="6" name="Graphic 6"/>
                <wp:cNvGraphicFramePr/>
                <a:graphic xmlns:a="http://schemas.openxmlformats.org/drawingml/2006/main">
                  <a:graphicData uri="http://schemas.microsoft.com/office/word/2010/wordprocessingShape">
                    <wps:wsp>
                      <wps:cNvSpPr/>
                      <wps:spPr>
                        <a:xfrm>
                          <a:off x="0" y="0"/>
                          <a:ext cx="7781925" cy="76200"/>
                        </a:xfrm>
                        <a:custGeom>
                          <a:avLst/>
                          <a:gdLst/>
                          <a:ahLst/>
                          <a:cxnLst/>
                          <a:rect l="l" t="t" r="r" b="b"/>
                          <a:pathLst>
                            <a:path w="7772400" h="62865">
                              <a:moveTo>
                                <a:pt x="7772400" y="0"/>
                              </a:moveTo>
                              <a:lnTo>
                                <a:pt x="7769022" y="1397"/>
                              </a:lnTo>
                              <a:lnTo>
                                <a:pt x="7767891" y="4114"/>
                              </a:lnTo>
                              <a:lnTo>
                                <a:pt x="0" y="4114"/>
                              </a:lnTo>
                              <a:lnTo>
                                <a:pt x="0" y="62534"/>
                              </a:lnTo>
                              <a:lnTo>
                                <a:pt x="7772400" y="62534"/>
                              </a:lnTo>
                              <a:lnTo>
                                <a:pt x="7772400" y="9537"/>
                              </a:lnTo>
                              <a:lnTo>
                                <a:pt x="7772400" y="4114"/>
                              </a:lnTo>
                              <a:lnTo>
                                <a:pt x="7772400" y="0"/>
                              </a:lnTo>
                              <a:close/>
                            </a:path>
                          </a:pathLst>
                        </a:custGeom>
                        <a:solidFill>
                          <a:srgbClr val="221F2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Graphic 6" style="position:absolute;margin-left:0;margin-top:47pt;width:612.75pt;height:6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7772400,62865" o:spid="_x0000_s1026" fillcolor="#221f20" stroked="f" path="m7772400,r-3378,1397l7767891,4114,,4114,,62534r7772400,l7772400,9537r,-5423l7772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" w14:anchorId="562996A2">
                <v:path arrowok="t"/>
                <w10:wrap anchorx="page"/>
              </v:shape>
            </w:pict>
          </mc:Fallback>
        </mc:AlternateContent>
      </w:r>
    </w:p>
    <w:p w14:paraId="523B78CB" w14:textId="4E4C417A" w:rsidR="000D2A4E" w:rsidRPr="00121B3B" w:rsidRDefault="00F912F1" w:rsidP="00C77383">
      <w:pPr>
        <w:pStyle w:val="BodyText"/>
        <w:rPr>
          <w:sz w:val="24"/>
          <w:szCs w:val="24"/>
        </w:rPr>
      </w:pPr>
      <w:r w:rsidRPr="00121B3B">
        <w:rPr>
          <w:noProof/>
          <w:sz w:val="24"/>
          <w:szCs w:val="24"/>
        </w:rPr>
        <mc:AlternateContent>
          <mc:Choice Requires="wps">
            <w:drawing>
              <wp:anchor distT="0" distB="0" distL="114300" distR="114300" simplePos="0" relativeHeight="251658240" behindDoc="0" locked="0" layoutInCell="1" allowOverlap="1" wp14:anchorId="2C074A21" wp14:editId="2AE9FD3B">
                <wp:simplePos x="0" y="0"/>
                <wp:positionH relativeFrom="column">
                  <wp:posOffset>-907664</wp:posOffset>
                </wp:positionH>
                <wp:positionV relativeFrom="paragraph">
                  <wp:posOffset>148093</wp:posOffset>
                </wp:positionV>
                <wp:extent cx="7772400" cy="55244"/>
                <wp:effectExtent l="0" t="0" r="0" b="0"/>
                <wp:wrapNone/>
                <wp:docPr id="5" name="Graphic 5"/>
                <wp:cNvGraphicFramePr/>
                <a:graphic xmlns:a="http://schemas.openxmlformats.org/drawingml/2006/main">
                  <a:graphicData uri="http://schemas.microsoft.com/office/word/2010/wordprocessingShape">
                    <wps:wsp>
                      <wps:cNvSpPr/>
                      <wps:spPr>
                        <a:xfrm>
                          <a:off x="0" y="0"/>
                          <a:ext cx="7772400" cy="55244"/>
                        </a:xfrm>
                        <a:custGeom>
                          <a:avLst/>
                          <a:gdLst/>
                          <a:ahLst/>
                          <a:cxnLst/>
                          <a:rect l="l" t="t" r="r" b="b"/>
                          <a:pathLst>
                            <a:path w="7772400" h="55244">
                              <a:moveTo>
                                <a:pt x="7772400" y="0"/>
                              </a:moveTo>
                              <a:lnTo>
                                <a:pt x="7769022" y="1397"/>
                              </a:lnTo>
                              <a:lnTo>
                                <a:pt x="7767879" y="4127"/>
                              </a:lnTo>
                              <a:lnTo>
                                <a:pt x="0" y="4127"/>
                              </a:lnTo>
                              <a:lnTo>
                                <a:pt x="0" y="54927"/>
                              </a:lnTo>
                              <a:lnTo>
                                <a:pt x="7772400" y="54927"/>
                              </a:lnTo>
                              <a:lnTo>
                                <a:pt x="7772400" y="9537"/>
                              </a:lnTo>
                              <a:lnTo>
                                <a:pt x="7772400" y="4127"/>
                              </a:lnTo>
                              <a:lnTo>
                                <a:pt x="7772400" y="0"/>
                              </a:lnTo>
                              <a:close/>
                            </a:path>
                          </a:pathLst>
                        </a:custGeom>
                        <a:solidFill>
                          <a:srgbClr val="FFCB05"/>
                        </a:solidFill>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5" style="position:absolute;margin-left:-71.45pt;margin-top:11.65pt;width:612pt;height:4.35pt;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7772400,55244" o:spid="_x0000_s1026" fillcolor="#ffcb05" stroked="f" path="m7772400,r-3378,1397l7767879,4127,,4127,,54927r7772400,l7772400,9537r,-5410l7772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" w14:anchorId="0BFA9C96">
                <v:path arrowok="t"/>
              </v:shape>
            </w:pict>
          </mc:Fallback>
        </mc:AlternateContent>
      </w:r>
    </w:p>
    <w:p w14:paraId="523B78CC" w14:textId="62198A58" w:rsidR="000D2A4E" w:rsidRPr="00121B3B" w:rsidRDefault="000D2A4E" w:rsidP="00C77383">
      <w:pPr>
        <w:pStyle w:val="BodyText"/>
        <w:rPr>
          <w:sz w:val="24"/>
          <w:szCs w:val="24"/>
        </w:rPr>
      </w:pPr>
    </w:p>
    <w:p w14:paraId="21A10CE6" w14:textId="77777777" w:rsidR="005238F3" w:rsidRDefault="005238F3" w:rsidP="00C77383">
      <w:pPr>
        <w:pStyle w:val="Title"/>
        <w:ind w:left="0" w:right="0"/>
        <w:jc w:val="left"/>
        <w:rPr>
          <w:sz w:val="24"/>
          <w:szCs w:val="24"/>
        </w:rPr>
      </w:pPr>
    </w:p>
    <w:p w14:paraId="33136743" w14:textId="77777777" w:rsidR="005238F3" w:rsidRDefault="005238F3" w:rsidP="00C77383">
      <w:pPr>
        <w:pStyle w:val="Title"/>
        <w:ind w:left="0" w:right="0"/>
        <w:jc w:val="left"/>
        <w:rPr>
          <w:sz w:val="24"/>
          <w:szCs w:val="24"/>
        </w:rPr>
      </w:pPr>
    </w:p>
    <w:p w14:paraId="0F7ED841" w14:textId="77777777" w:rsidR="005238F3" w:rsidRDefault="005238F3" w:rsidP="00C77383">
      <w:pPr>
        <w:pStyle w:val="Title"/>
        <w:ind w:left="0" w:right="0"/>
        <w:jc w:val="left"/>
        <w:rPr>
          <w:sz w:val="24"/>
          <w:szCs w:val="24"/>
        </w:rPr>
      </w:pPr>
    </w:p>
    <w:p w14:paraId="13E4356D" w14:textId="7BD75904" w:rsidR="002F07CB" w:rsidRPr="00121B3B" w:rsidRDefault="003E0B76" w:rsidP="00C77383">
      <w:pPr>
        <w:pStyle w:val="Title"/>
        <w:ind w:left="0" w:right="0"/>
        <w:jc w:val="left"/>
        <w:rPr>
          <w:sz w:val="40"/>
          <w:szCs w:val="40"/>
        </w:rPr>
      </w:pPr>
      <w:r w:rsidRPr="00121B3B">
        <w:rPr>
          <w:sz w:val="40"/>
          <w:szCs w:val="40"/>
        </w:rPr>
        <w:t xml:space="preserve">Information Technology </w:t>
      </w:r>
    </w:p>
    <w:p w14:paraId="78744B0A" w14:textId="58C8369E" w:rsidR="002C56CA" w:rsidRPr="00121B3B" w:rsidRDefault="003E0B76" w:rsidP="00C77383">
      <w:pPr>
        <w:pStyle w:val="Title"/>
        <w:ind w:left="0" w:right="0"/>
        <w:jc w:val="left"/>
        <w:rPr>
          <w:sz w:val="40"/>
          <w:szCs w:val="40"/>
        </w:rPr>
      </w:pPr>
      <w:r w:rsidRPr="00121B3B">
        <w:rPr>
          <w:sz w:val="40"/>
          <w:szCs w:val="40"/>
        </w:rPr>
        <w:t>Enterprise Solutions – 4 Hardware (ITES-4H)</w:t>
      </w:r>
    </w:p>
    <w:p w14:paraId="79692FF4" w14:textId="77777777" w:rsidR="002C56CA" w:rsidRPr="00121B3B" w:rsidRDefault="002C56CA" w:rsidP="00C77383">
      <w:pPr>
        <w:pStyle w:val="Title"/>
        <w:ind w:left="0" w:right="0"/>
        <w:jc w:val="left"/>
        <w:rPr>
          <w:sz w:val="40"/>
          <w:szCs w:val="40"/>
        </w:rPr>
      </w:pPr>
    </w:p>
    <w:p w14:paraId="523B78D0" w14:textId="206FBB17" w:rsidR="000D2A4E" w:rsidRPr="00121B3B" w:rsidRDefault="007379FA" w:rsidP="00C77383">
      <w:pPr>
        <w:pStyle w:val="Title"/>
        <w:ind w:left="0" w:right="0"/>
        <w:jc w:val="left"/>
        <w:rPr>
          <w:sz w:val="40"/>
          <w:szCs w:val="40"/>
        </w:rPr>
      </w:pPr>
      <w:r w:rsidRPr="00121B3B">
        <w:rPr>
          <w:sz w:val="40"/>
          <w:szCs w:val="40"/>
        </w:rPr>
        <w:t>Ordering Guide</w:t>
      </w:r>
    </w:p>
    <w:p w14:paraId="052E76A3" w14:textId="35CEE52E" w:rsidR="00D90CB6" w:rsidRPr="00121B3B" w:rsidRDefault="00D90CB6" w:rsidP="00C77383">
      <w:pPr>
        <w:pStyle w:val="Title"/>
        <w:ind w:left="0" w:right="0"/>
        <w:jc w:val="left"/>
        <w:rPr>
          <w:sz w:val="40"/>
          <w:szCs w:val="40"/>
        </w:rPr>
      </w:pPr>
      <w:r w:rsidRPr="00121B3B">
        <w:rPr>
          <w:sz w:val="40"/>
          <w:szCs w:val="40"/>
        </w:rPr>
        <w:t xml:space="preserve"> v1.0</w:t>
      </w:r>
    </w:p>
    <w:p w14:paraId="523B78D1" w14:textId="77777777" w:rsidR="000D2A4E" w:rsidRPr="00121B3B" w:rsidRDefault="000D2A4E" w:rsidP="00C77383">
      <w:pPr>
        <w:pStyle w:val="BodyText"/>
        <w:rPr>
          <w:sz w:val="40"/>
          <w:szCs w:val="40"/>
        </w:rPr>
      </w:pPr>
    </w:p>
    <w:p w14:paraId="523B78D2" w14:textId="77777777" w:rsidR="000D2A4E" w:rsidRPr="00121B3B" w:rsidRDefault="000D2A4E" w:rsidP="00C77383">
      <w:pPr>
        <w:pStyle w:val="BodyText"/>
        <w:rPr>
          <w:sz w:val="24"/>
          <w:szCs w:val="24"/>
        </w:rPr>
      </w:pPr>
    </w:p>
    <w:p w14:paraId="523B78D3" w14:textId="77777777" w:rsidR="000D2A4E" w:rsidRPr="00121B3B" w:rsidRDefault="000D2A4E" w:rsidP="00C77383">
      <w:pPr>
        <w:pStyle w:val="BodyText"/>
        <w:rPr>
          <w:sz w:val="24"/>
          <w:szCs w:val="24"/>
        </w:rPr>
      </w:pPr>
    </w:p>
    <w:p w14:paraId="36BECC67" w14:textId="77777777" w:rsidR="003E0B76" w:rsidRPr="00121B3B" w:rsidRDefault="003E0B76" w:rsidP="00C77383">
      <w:pPr>
        <w:rPr>
          <w:sz w:val="24"/>
          <w:szCs w:val="24"/>
        </w:rPr>
      </w:pPr>
    </w:p>
    <w:p w14:paraId="59CC16BE" w14:textId="77777777" w:rsidR="007379FA" w:rsidRDefault="007379FA" w:rsidP="00C77383">
      <w:pPr>
        <w:rPr>
          <w:sz w:val="24"/>
          <w:szCs w:val="24"/>
        </w:rPr>
      </w:pPr>
    </w:p>
    <w:p w14:paraId="43A22982" w14:textId="77777777" w:rsidR="005238F3" w:rsidRDefault="005238F3" w:rsidP="00C77383">
      <w:pPr>
        <w:rPr>
          <w:sz w:val="24"/>
          <w:szCs w:val="24"/>
        </w:rPr>
      </w:pPr>
    </w:p>
    <w:p w14:paraId="62DB8DC1" w14:textId="77777777" w:rsidR="005238F3" w:rsidRDefault="005238F3" w:rsidP="00C77383">
      <w:pPr>
        <w:rPr>
          <w:sz w:val="24"/>
          <w:szCs w:val="24"/>
        </w:rPr>
      </w:pPr>
    </w:p>
    <w:p w14:paraId="5ECF4739" w14:textId="77777777" w:rsidR="005238F3" w:rsidRDefault="005238F3" w:rsidP="00C77383">
      <w:pPr>
        <w:rPr>
          <w:sz w:val="24"/>
          <w:szCs w:val="24"/>
        </w:rPr>
      </w:pPr>
    </w:p>
    <w:p w14:paraId="48EF29D5" w14:textId="77777777" w:rsidR="005238F3" w:rsidRDefault="005238F3" w:rsidP="00C77383">
      <w:pPr>
        <w:rPr>
          <w:sz w:val="24"/>
          <w:szCs w:val="24"/>
        </w:rPr>
      </w:pPr>
    </w:p>
    <w:p w14:paraId="0A448123" w14:textId="77777777" w:rsidR="005238F3" w:rsidRDefault="005238F3" w:rsidP="00C77383">
      <w:pPr>
        <w:rPr>
          <w:sz w:val="24"/>
          <w:szCs w:val="24"/>
        </w:rPr>
      </w:pPr>
    </w:p>
    <w:p w14:paraId="5DECB5F4" w14:textId="77777777" w:rsidR="005238F3" w:rsidRDefault="005238F3" w:rsidP="00C77383">
      <w:pPr>
        <w:rPr>
          <w:sz w:val="24"/>
          <w:szCs w:val="24"/>
        </w:rPr>
      </w:pPr>
    </w:p>
    <w:p w14:paraId="6596ABDD" w14:textId="08CF3EB8" w:rsidR="00651808" w:rsidRPr="00121B3B" w:rsidRDefault="00F912F1" w:rsidP="00C77383">
      <w:pPr>
        <w:rPr>
          <w:sz w:val="32"/>
          <w:szCs w:val="32"/>
        </w:rPr>
      </w:pPr>
      <w:r w:rsidRPr="00121B3B">
        <w:rPr>
          <w:sz w:val="24"/>
          <w:szCs w:val="24"/>
        </w:rPr>
        <w:tab/>
      </w:r>
      <w:r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D17430" w:rsidRPr="00121B3B">
        <w:rPr>
          <w:sz w:val="24"/>
          <w:szCs w:val="24"/>
        </w:rPr>
        <w:tab/>
      </w:r>
      <w:r w:rsidR="00F475FC">
        <w:rPr>
          <w:sz w:val="32"/>
          <w:szCs w:val="32"/>
        </w:rPr>
        <w:t>03 September 2025</w:t>
      </w:r>
    </w:p>
    <w:p w14:paraId="4929AC0F" w14:textId="3F1D8B6E" w:rsidR="003E0B76" w:rsidRPr="00121B3B" w:rsidRDefault="003E0B76" w:rsidP="00C77383">
      <w:pPr>
        <w:rPr>
          <w:sz w:val="24"/>
          <w:szCs w:val="24"/>
        </w:rPr>
      </w:pPr>
    </w:p>
    <w:p w14:paraId="523B78D7" w14:textId="6B7ADB51" w:rsidR="000D2A4E" w:rsidRPr="00121B3B" w:rsidRDefault="005238F3" w:rsidP="00C77383">
      <w:pPr>
        <w:pStyle w:val="BodyText"/>
        <w:rPr>
          <w:sz w:val="24"/>
          <w:szCs w:val="24"/>
        </w:rPr>
      </w:pPr>
      <w:r w:rsidRPr="00121B3B">
        <w:rPr>
          <w:noProof/>
          <w:sz w:val="24"/>
          <w:szCs w:val="24"/>
        </w:rPr>
        <w:drawing>
          <wp:anchor distT="0" distB="0" distL="0" distR="0" simplePos="0" relativeHeight="251656192" behindDoc="0" locked="0" layoutInCell="1" allowOverlap="1" wp14:anchorId="4FEE21C1" wp14:editId="2949ACF5">
            <wp:simplePos x="0" y="0"/>
            <wp:positionH relativeFrom="margin">
              <wp:posOffset>4673214</wp:posOffset>
            </wp:positionH>
            <wp:positionV relativeFrom="paragraph">
              <wp:posOffset>5080</wp:posOffset>
            </wp:positionV>
            <wp:extent cx="1046480" cy="187325"/>
            <wp:effectExtent l="0" t="0" r="1270" b="3175"/>
            <wp:wrapNone/>
            <wp:docPr id="16" name="Image 16" descr="A picture containing 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icture containing icon&#10;&#10;AI-generated content may be incorrect."/>
                    <pic:cNvPicPr/>
                  </pic:nvPicPr>
                  <pic:blipFill>
                    <a:blip r:embed="rId13" cstate="print"/>
                    <a:stretch>
                      <a:fillRect/>
                    </a:stretch>
                  </pic:blipFill>
                  <pic:spPr>
                    <a:xfrm>
                      <a:off x="0" y="0"/>
                      <a:ext cx="1046480" cy="187325"/>
                    </a:xfrm>
                    <a:prstGeom prst="rect">
                      <a:avLst/>
                    </a:prstGeom>
                  </pic:spPr>
                </pic:pic>
              </a:graphicData>
            </a:graphic>
          </wp:anchor>
        </w:drawing>
      </w:r>
    </w:p>
    <w:p w14:paraId="523B78D8" w14:textId="762B96E3" w:rsidR="000D2A4E" w:rsidRPr="00121B3B" w:rsidRDefault="00651808" w:rsidP="00C77383">
      <w:pPr>
        <w:pStyle w:val="BodyText"/>
        <w:rPr>
          <w:sz w:val="24"/>
          <w:szCs w:val="24"/>
        </w:rPr>
      </w:pPr>
      <w:r w:rsidRPr="00121B3B">
        <w:rPr>
          <w:sz w:val="24"/>
          <w:szCs w:val="24"/>
        </w:rPr>
        <w:tab/>
      </w:r>
    </w:p>
    <w:p w14:paraId="523B78DC" w14:textId="0278CD53" w:rsidR="000D2A4E" w:rsidRPr="00121B3B" w:rsidRDefault="00651808" w:rsidP="00C77383">
      <w:pPr>
        <w:pStyle w:val="BodyText"/>
        <w:rPr>
          <w:sz w:val="24"/>
          <w:szCs w:val="24"/>
        </w:rPr>
        <w:sectPr w:rsidR="000D2A4E" w:rsidRPr="00121B3B" w:rsidSect="00D7216E">
          <w:type w:val="continuous"/>
          <w:pgSz w:w="12240" w:h="15840"/>
          <w:pgMar w:top="1440" w:right="1440" w:bottom="1440" w:left="1440" w:header="720" w:footer="720" w:gutter="0"/>
          <w:cols w:space="720"/>
          <w:docGrid w:linePitch="299"/>
        </w:sectPr>
      </w:pPr>
      <w:r w:rsidRPr="00121B3B">
        <w:rPr>
          <w:noProof/>
          <w:sz w:val="24"/>
          <w:szCs w:val="24"/>
        </w:rPr>
        <mc:AlternateContent>
          <mc:Choice Requires="wpg">
            <w:drawing>
              <wp:anchor distT="0" distB="0" distL="0" distR="0" simplePos="0" relativeHeight="251655168" behindDoc="0" locked="0" layoutInCell="1" allowOverlap="1" wp14:anchorId="671DDFBB" wp14:editId="2C25F983">
                <wp:simplePos x="0" y="0"/>
                <wp:positionH relativeFrom="page">
                  <wp:posOffset>-152400</wp:posOffset>
                </wp:positionH>
                <wp:positionV relativeFrom="page">
                  <wp:posOffset>9420225</wp:posOffset>
                </wp:positionV>
                <wp:extent cx="7924800" cy="437515"/>
                <wp:effectExtent l="0" t="0" r="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0" cy="437515"/>
                          <a:chOff x="0" y="0"/>
                          <a:chExt cx="7766050" cy="438133"/>
                        </a:xfrm>
                      </wpg:grpSpPr>
                      <wps:wsp>
                        <wps:cNvPr id="2" name="Graphic 2"/>
                        <wps:cNvSpPr/>
                        <wps:spPr>
                          <a:xfrm>
                            <a:off x="0" y="0"/>
                            <a:ext cx="7766050" cy="250825"/>
                          </a:xfrm>
                          <a:custGeom>
                            <a:avLst/>
                            <a:gdLst/>
                            <a:ahLst/>
                            <a:cxnLst/>
                            <a:rect l="l" t="t" r="r" b="b"/>
                            <a:pathLst>
                              <a:path w="7766050" h="250825">
                                <a:moveTo>
                                  <a:pt x="0" y="250808"/>
                                </a:moveTo>
                                <a:lnTo>
                                  <a:pt x="7766050" y="250808"/>
                                </a:lnTo>
                                <a:lnTo>
                                  <a:pt x="7766050" y="0"/>
                                </a:lnTo>
                                <a:lnTo>
                                  <a:pt x="0" y="0"/>
                                </a:lnTo>
                                <a:lnTo>
                                  <a:pt x="0" y="250808"/>
                                </a:lnTo>
                                <a:close/>
                              </a:path>
                            </a:pathLst>
                          </a:custGeom>
                          <a:solidFill>
                            <a:srgbClr val="221F20"/>
                          </a:solidFill>
                        </wps:spPr>
                        <wps:bodyPr wrap="square" lIns="0" tIns="0" rIns="0" bIns="0" rtlCol="0">
                          <a:prstTxWarp prst="textNoShape">
                            <a:avLst/>
                          </a:prstTxWarp>
                          <a:noAutofit/>
                        </wps:bodyPr>
                      </wps:wsp>
                      <wps:wsp>
                        <wps:cNvPr id="3" name="Graphic 3"/>
                        <wps:cNvSpPr/>
                        <wps:spPr>
                          <a:xfrm>
                            <a:off x="0" y="250808"/>
                            <a:ext cx="7766050" cy="187325"/>
                          </a:xfrm>
                          <a:custGeom>
                            <a:avLst/>
                            <a:gdLst/>
                            <a:ahLst/>
                            <a:cxnLst/>
                            <a:rect l="l" t="t" r="r" b="b"/>
                            <a:pathLst>
                              <a:path w="7766050" h="187325">
                                <a:moveTo>
                                  <a:pt x="7766050" y="0"/>
                                </a:moveTo>
                                <a:lnTo>
                                  <a:pt x="0" y="0"/>
                                </a:lnTo>
                                <a:lnTo>
                                  <a:pt x="0" y="186702"/>
                                </a:lnTo>
                                <a:lnTo>
                                  <a:pt x="7766050" y="186702"/>
                                </a:lnTo>
                                <a:lnTo>
                                  <a:pt x="7766050" y="0"/>
                                </a:lnTo>
                                <a:close/>
                              </a:path>
                            </a:pathLst>
                          </a:custGeom>
                          <a:solidFill>
                            <a:srgbClr val="FFCB05"/>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 style="position:absolute;margin-left:-12pt;margin-top:741.75pt;width:624pt;height:34.45pt;z-index:251658752;mso-wrap-distance-left:0;mso-wrap-distance-right:0;mso-position-horizontal-relative:page;mso-position-vertical-relative:page;mso-width-relative:margin;mso-height-relative:margin" coordsize="77660,4381" o:spid="_x0000_s1026" w14:anchorId="3C2338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">
                <v:shape id="Graphic 2" style="position:absolute;width:77660;height:2508;visibility:visible;mso-wrap-style:square;v-text-anchor:top" coordsize="7766050,250825" o:spid="_x0000_s1027" fillcolor="#221f20" stroked="f" path="m,250808r7766050,l7766050,,,,,2508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">
                  <v:path arrowok="t"/>
                </v:shape>
                <v:shape id="Graphic 3" style="position:absolute;top:2508;width:77660;height:1873;visibility:visible;mso-wrap-style:square;v-text-anchor:top" coordsize="7766050,187325" o:spid="_x0000_s1028" fillcolor="#ffcb05" stroked="f" path="m7766050,l,,,186702r7766050,l7766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">
                  <v:path arrowok="t"/>
                </v:shape>
                <w10:wrap anchorx="page" anchory="page"/>
              </v:group>
            </w:pict>
          </mc:Fallback>
        </mc:AlternateContent>
      </w:r>
    </w:p>
    <w:p w14:paraId="523B78DD" w14:textId="545D78C0" w:rsidR="000D2A4E" w:rsidRPr="00121B3B" w:rsidRDefault="004D4CFE" w:rsidP="00D05D79">
      <w:pPr>
        <w:pStyle w:val="Heading1"/>
        <w:ind w:left="180" w:right="360"/>
        <w:rPr>
          <w:sz w:val="32"/>
          <w:szCs w:val="32"/>
          <w:u w:val="double"/>
        </w:rPr>
      </w:pPr>
      <w:bookmarkStart w:id="0" w:name="_Toc204864270"/>
      <w:r w:rsidRPr="00121B3B">
        <w:rPr>
          <w:sz w:val="32"/>
          <w:szCs w:val="32"/>
          <w:u w:val="double"/>
        </w:rPr>
        <w:t>FOREWORD</w:t>
      </w:r>
      <w:bookmarkEnd w:id="0"/>
    </w:p>
    <w:p w14:paraId="027D40FE" w14:textId="77777777" w:rsidR="00123814" w:rsidRPr="00121B3B" w:rsidRDefault="00123814" w:rsidP="00D05D79">
      <w:pPr>
        <w:pStyle w:val="BodyText"/>
        <w:ind w:left="180" w:right="360"/>
        <w:rPr>
          <w:sz w:val="24"/>
          <w:szCs w:val="24"/>
        </w:rPr>
      </w:pPr>
    </w:p>
    <w:p w14:paraId="7137C279" w14:textId="7088CD41" w:rsidR="003E0B76" w:rsidRPr="00121B3B" w:rsidRDefault="003E0B76" w:rsidP="00D05D79">
      <w:pPr>
        <w:pStyle w:val="BodyText"/>
        <w:ind w:left="180" w:right="360"/>
        <w:rPr>
          <w:sz w:val="24"/>
          <w:szCs w:val="24"/>
        </w:rPr>
      </w:pPr>
      <w:r w:rsidRPr="00121B3B">
        <w:rPr>
          <w:sz w:val="24"/>
          <w:szCs w:val="24"/>
        </w:rPr>
        <w:t xml:space="preserve">These ordering guidelines contain the information needed to issue Delivery Orders (DOs) against the Information Technology Enterprise Solutions - 4 Hardware (ITES-4H) contracts. These contracts were awarded under the Federal Acquisition Streamlining Act (FASA), the Clinger-Cohen Act, and the National Defense Authorization Act (NDAA) for Fiscal </w:t>
      </w:r>
      <w:r w:rsidRPr="00F475FC">
        <w:rPr>
          <w:sz w:val="24"/>
          <w:szCs w:val="24"/>
        </w:rPr>
        <w:t xml:space="preserve">Year (FY) </w:t>
      </w:r>
      <w:r w:rsidR="005D0A4B" w:rsidRPr="00F475FC">
        <w:rPr>
          <w:sz w:val="24"/>
          <w:szCs w:val="24"/>
        </w:rPr>
        <w:t>2025,</w:t>
      </w:r>
      <w:r w:rsidRPr="00121B3B">
        <w:rPr>
          <w:sz w:val="24"/>
          <w:szCs w:val="24"/>
        </w:rPr>
        <w:t xml:space="preserve"> which requires that the prime contractors be provided a fair opportunity to be considered for delivery order</w:t>
      </w:r>
      <w:r w:rsidR="001B0F8F" w:rsidRPr="00121B3B">
        <w:rPr>
          <w:sz w:val="24"/>
          <w:szCs w:val="24"/>
        </w:rPr>
        <w:t xml:space="preserve"> (DOs)</w:t>
      </w:r>
      <w:r w:rsidRPr="00121B3B">
        <w:rPr>
          <w:sz w:val="24"/>
          <w:szCs w:val="24"/>
        </w:rPr>
        <w:t xml:space="preserve"> awards. The contracts are structured as Indefinite Delivery/Indefinite Quantity (IDIQ) contracts, using DOs for the acquisition of a full range of Information Technology (IT) equipment for server, storage, and network environments; for related integration services; and for maintenance/warranty of legacy IT equipment as part of an ITES- 4H solution, in accordance with (IAW) the commercial items definition in Federal Acquisition Regulation (FAR) 2.101. A Commerciality Determination </w:t>
      </w:r>
      <w:r w:rsidR="001D0DBF" w:rsidRPr="00121B3B">
        <w:rPr>
          <w:sz w:val="24"/>
          <w:szCs w:val="24"/>
        </w:rPr>
        <w:t>was</w:t>
      </w:r>
      <w:r w:rsidRPr="00121B3B">
        <w:rPr>
          <w:sz w:val="24"/>
          <w:szCs w:val="24"/>
        </w:rPr>
        <w:t xml:space="preserve"> performed at the base IDIQ </w:t>
      </w:r>
      <w:r w:rsidR="005D0A4B" w:rsidRPr="00121B3B">
        <w:rPr>
          <w:sz w:val="24"/>
          <w:szCs w:val="24"/>
        </w:rPr>
        <w:t>level and</w:t>
      </w:r>
      <w:r w:rsidRPr="00121B3B">
        <w:rPr>
          <w:sz w:val="24"/>
          <w:szCs w:val="24"/>
        </w:rPr>
        <w:t xml:space="preserve"> therefore is not required at the DO level.</w:t>
      </w:r>
    </w:p>
    <w:p w14:paraId="032C9C9D" w14:textId="77777777" w:rsidR="003E0B76" w:rsidRPr="00121B3B" w:rsidRDefault="003E0B76" w:rsidP="00D05D79">
      <w:pPr>
        <w:pStyle w:val="BodyText"/>
        <w:ind w:left="180" w:right="360"/>
        <w:rPr>
          <w:sz w:val="24"/>
          <w:szCs w:val="24"/>
        </w:rPr>
      </w:pPr>
    </w:p>
    <w:p w14:paraId="6180E1DD" w14:textId="77777777" w:rsidR="003E0B76" w:rsidRPr="00121B3B" w:rsidRDefault="003E0B76" w:rsidP="00D05D79">
      <w:pPr>
        <w:pStyle w:val="BodyText"/>
        <w:ind w:left="180" w:right="360"/>
        <w:rPr>
          <w:sz w:val="24"/>
          <w:szCs w:val="24"/>
        </w:rPr>
      </w:pPr>
      <w:r w:rsidRPr="00121B3B">
        <w:rPr>
          <w:sz w:val="24"/>
          <w:szCs w:val="24"/>
        </w:rPr>
        <w:t>These contracts are available to the Army, other DOD agencies, and all other Federal agencies, and authorized Government contractors supporting these agencies IAW the Defense Federal Acquisition Regulation Supplement (DFARS) 252.251-7000.</w:t>
      </w:r>
    </w:p>
    <w:p w14:paraId="2865C949" w14:textId="77777777" w:rsidR="003E0B76" w:rsidRPr="00121B3B" w:rsidRDefault="003E0B76" w:rsidP="00D05D79">
      <w:pPr>
        <w:pStyle w:val="BodyText"/>
        <w:ind w:left="180" w:right="360"/>
        <w:rPr>
          <w:sz w:val="24"/>
          <w:szCs w:val="24"/>
        </w:rPr>
      </w:pPr>
    </w:p>
    <w:p w14:paraId="63E7B282" w14:textId="26C38A55" w:rsidR="003E0B76" w:rsidRPr="00121B3B" w:rsidRDefault="003E0B76" w:rsidP="00D05D79">
      <w:pPr>
        <w:pStyle w:val="BodyText"/>
        <w:ind w:left="180" w:right="360"/>
        <w:rPr>
          <w:sz w:val="24"/>
          <w:szCs w:val="24"/>
        </w:rPr>
      </w:pPr>
      <w:r w:rsidRPr="00121B3B">
        <w:rPr>
          <w:sz w:val="24"/>
          <w:szCs w:val="24"/>
        </w:rPr>
        <w:t>Questions regarding these guidelines and procedures for placing orders against the contracts should be directed to Computer Hardware, Enterprise Software and Solutions (CHESS)/Digital Market (DM).</w:t>
      </w:r>
    </w:p>
    <w:p w14:paraId="4AB81FE2" w14:textId="77777777" w:rsidR="003E0B76" w:rsidRPr="00121B3B" w:rsidRDefault="003E0B76" w:rsidP="00D05D79">
      <w:pPr>
        <w:pStyle w:val="BodyText"/>
        <w:ind w:left="180" w:right="360"/>
        <w:rPr>
          <w:sz w:val="24"/>
          <w:szCs w:val="24"/>
        </w:rPr>
      </w:pPr>
    </w:p>
    <w:p w14:paraId="523B78E2" w14:textId="46F07FBE" w:rsidR="000D2A4E" w:rsidRPr="00121B3B" w:rsidRDefault="003E0B76" w:rsidP="00D05D79">
      <w:pPr>
        <w:pStyle w:val="BodyText"/>
        <w:ind w:left="180" w:right="360"/>
        <w:rPr>
          <w:sz w:val="24"/>
          <w:szCs w:val="24"/>
        </w:rPr>
      </w:pPr>
      <w:r w:rsidRPr="00121B3B">
        <w:rPr>
          <w:sz w:val="24"/>
          <w:szCs w:val="24"/>
        </w:rPr>
        <w:t>Questions of a contractual nature should be directed to the Procuring Contracting Office</w:t>
      </w:r>
      <w:r w:rsidR="00F3334C" w:rsidRPr="00121B3B">
        <w:rPr>
          <w:sz w:val="24"/>
          <w:szCs w:val="24"/>
        </w:rPr>
        <w:t>r</w:t>
      </w:r>
      <w:r w:rsidRPr="00121B3B">
        <w:rPr>
          <w:sz w:val="24"/>
          <w:szCs w:val="24"/>
        </w:rPr>
        <w:t xml:space="preserve"> (PCO)</w:t>
      </w:r>
      <w:r w:rsidR="00F3334C" w:rsidRPr="00121B3B">
        <w:rPr>
          <w:sz w:val="24"/>
          <w:szCs w:val="24"/>
        </w:rPr>
        <w:t xml:space="preserve"> at</w:t>
      </w:r>
      <w:r w:rsidRPr="00121B3B">
        <w:rPr>
          <w:sz w:val="24"/>
          <w:szCs w:val="24"/>
        </w:rPr>
        <w:t xml:space="preserve"> Army Contracting Command - Rock Island (ACC-RI). These guidelines will be revised, as needed, to improve the process of awarding and managing orders under the ITES-4H contracts.</w:t>
      </w:r>
    </w:p>
    <w:p w14:paraId="523B78E4" w14:textId="77777777" w:rsidR="000D2A4E" w:rsidRPr="00121B3B" w:rsidRDefault="000D2A4E" w:rsidP="00D05D79">
      <w:pPr>
        <w:pStyle w:val="BodyText"/>
        <w:ind w:left="180" w:right="360"/>
        <w:rPr>
          <w:sz w:val="24"/>
          <w:szCs w:val="24"/>
        </w:rPr>
      </w:pPr>
    </w:p>
    <w:p w14:paraId="523B78E6" w14:textId="59593333" w:rsidR="000D2A4E" w:rsidRPr="00121B3B" w:rsidRDefault="004D4CFE" w:rsidP="00D05D79">
      <w:pPr>
        <w:ind w:left="180" w:right="360"/>
        <w:rPr>
          <w:b/>
          <w:sz w:val="24"/>
          <w:szCs w:val="24"/>
        </w:rPr>
      </w:pPr>
      <w:bookmarkStart w:id="1" w:name="CHESS"/>
      <w:bookmarkEnd w:id="1"/>
      <w:r w:rsidRPr="00121B3B">
        <w:rPr>
          <w:b/>
          <w:sz w:val="24"/>
          <w:szCs w:val="24"/>
        </w:rPr>
        <w:t>CHESS</w:t>
      </w:r>
      <w:r w:rsidR="00651808" w:rsidRPr="00121B3B">
        <w:rPr>
          <w:b/>
          <w:sz w:val="24"/>
          <w:szCs w:val="24"/>
        </w:rPr>
        <w:t>/Digital Market</w:t>
      </w:r>
    </w:p>
    <w:p w14:paraId="523B78E7" w14:textId="56E6D798" w:rsidR="000D2A4E" w:rsidRPr="00121B3B" w:rsidRDefault="004D4CFE" w:rsidP="00D05D79">
      <w:pPr>
        <w:ind w:left="180" w:right="360"/>
        <w:rPr>
          <w:sz w:val="24"/>
          <w:szCs w:val="24"/>
        </w:rPr>
      </w:pPr>
      <w:r w:rsidRPr="00121B3B">
        <w:rPr>
          <w:sz w:val="24"/>
          <w:szCs w:val="24"/>
        </w:rPr>
        <w:t xml:space="preserve">ATTN: </w:t>
      </w:r>
      <w:r w:rsidR="00651808" w:rsidRPr="00121B3B">
        <w:rPr>
          <w:sz w:val="24"/>
          <w:szCs w:val="24"/>
        </w:rPr>
        <w:t>SFAE-PS-DM</w:t>
      </w:r>
    </w:p>
    <w:p w14:paraId="23AA02E7" w14:textId="7448F192" w:rsidR="00651808" w:rsidRPr="00121B3B" w:rsidRDefault="00651808" w:rsidP="00D05D79">
      <w:pPr>
        <w:ind w:left="180" w:right="360"/>
        <w:rPr>
          <w:sz w:val="24"/>
          <w:szCs w:val="24"/>
        </w:rPr>
      </w:pPr>
      <w:r w:rsidRPr="00121B3B">
        <w:rPr>
          <w:sz w:val="24"/>
          <w:szCs w:val="24"/>
        </w:rPr>
        <w:t xml:space="preserve">9350 Hall Rd </w:t>
      </w:r>
      <w:r w:rsidR="00D53EC6" w:rsidRPr="00121B3B">
        <w:rPr>
          <w:sz w:val="24"/>
          <w:szCs w:val="24"/>
        </w:rPr>
        <w:t>Bldg.</w:t>
      </w:r>
      <w:r w:rsidRPr="00121B3B">
        <w:rPr>
          <w:sz w:val="24"/>
          <w:szCs w:val="24"/>
        </w:rPr>
        <w:t xml:space="preserve"> 1445</w:t>
      </w:r>
    </w:p>
    <w:p w14:paraId="253FAF8B" w14:textId="77777777" w:rsidR="00651808" w:rsidRPr="00121B3B" w:rsidRDefault="00651808" w:rsidP="00D05D79">
      <w:pPr>
        <w:pStyle w:val="BodyText"/>
        <w:ind w:left="180" w:right="360"/>
        <w:rPr>
          <w:sz w:val="24"/>
          <w:szCs w:val="24"/>
        </w:rPr>
      </w:pPr>
      <w:r w:rsidRPr="00121B3B">
        <w:rPr>
          <w:sz w:val="24"/>
          <w:szCs w:val="24"/>
        </w:rPr>
        <w:t xml:space="preserve">Fort Belvoir, VA 22060-5526 </w:t>
      </w:r>
    </w:p>
    <w:p w14:paraId="523B78EC" w14:textId="4B0235B6" w:rsidR="000D2A4E" w:rsidRPr="00121B3B" w:rsidRDefault="00651808" w:rsidP="00D05D79">
      <w:pPr>
        <w:pStyle w:val="BodyText"/>
        <w:ind w:left="180" w:right="360"/>
        <w:rPr>
          <w:color w:val="0000FF"/>
          <w:sz w:val="24"/>
          <w:szCs w:val="24"/>
        </w:rPr>
      </w:pPr>
      <w:hyperlink r:id="rId14" w:history="1">
        <w:r w:rsidRPr="00121B3B">
          <w:rPr>
            <w:rStyle w:val="Hyperlink"/>
            <w:color w:val="0000FF"/>
            <w:sz w:val="24"/>
            <w:szCs w:val="24"/>
          </w:rPr>
          <w:t>armychess@army.mil</w:t>
        </w:r>
      </w:hyperlink>
    </w:p>
    <w:p w14:paraId="6EB042E2" w14:textId="77777777" w:rsidR="002E627B" w:rsidRPr="00121B3B" w:rsidRDefault="002E627B" w:rsidP="00D05D79">
      <w:pPr>
        <w:pStyle w:val="BodyText"/>
        <w:ind w:left="180" w:right="360"/>
        <w:rPr>
          <w:sz w:val="24"/>
          <w:szCs w:val="24"/>
        </w:rPr>
      </w:pPr>
    </w:p>
    <w:p w14:paraId="523B78EE" w14:textId="068758C6" w:rsidR="000D2A4E" w:rsidRPr="00121B3B" w:rsidRDefault="004D4CFE" w:rsidP="00D05D79">
      <w:pPr>
        <w:ind w:left="180" w:right="360"/>
        <w:rPr>
          <w:b/>
          <w:sz w:val="24"/>
          <w:szCs w:val="24"/>
        </w:rPr>
      </w:pPr>
      <w:bookmarkStart w:id="2" w:name="ACC-RI"/>
      <w:bookmarkEnd w:id="2"/>
      <w:r w:rsidRPr="00121B3B">
        <w:rPr>
          <w:b/>
          <w:sz w:val="24"/>
          <w:szCs w:val="24"/>
        </w:rPr>
        <w:t>ACC</w:t>
      </w:r>
      <w:r w:rsidR="00B0277A" w:rsidRPr="00121B3B">
        <w:rPr>
          <w:b/>
          <w:sz w:val="24"/>
          <w:szCs w:val="24"/>
        </w:rPr>
        <w:t>-RI</w:t>
      </w:r>
    </w:p>
    <w:p w14:paraId="523B78F1" w14:textId="2D5349C1" w:rsidR="000D2A4E" w:rsidRPr="00121B3B" w:rsidRDefault="004D4CFE" w:rsidP="00D05D79">
      <w:pPr>
        <w:pStyle w:val="BodyText"/>
        <w:ind w:left="180" w:right="360"/>
        <w:rPr>
          <w:sz w:val="24"/>
          <w:szCs w:val="24"/>
        </w:rPr>
      </w:pPr>
      <w:r w:rsidRPr="00121B3B">
        <w:rPr>
          <w:sz w:val="24"/>
          <w:szCs w:val="24"/>
        </w:rPr>
        <w:t xml:space="preserve">ATTN: </w:t>
      </w:r>
      <w:r w:rsidR="00B47D80" w:rsidRPr="00121B3B">
        <w:rPr>
          <w:sz w:val="24"/>
          <w:szCs w:val="24"/>
        </w:rPr>
        <w:t>Strategic Information Technology &amp; Cyber Directorate (CCRI-TFA)</w:t>
      </w:r>
    </w:p>
    <w:p w14:paraId="2FB6D7F8" w14:textId="35B6AA5E" w:rsidR="00D435C7" w:rsidRPr="00121B3B" w:rsidRDefault="00D435C7" w:rsidP="00D05D79">
      <w:pPr>
        <w:pStyle w:val="BodyText"/>
        <w:ind w:left="180" w:right="360"/>
        <w:rPr>
          <w:sz w:val="24"/>
          <w:szCs w:val="24"/>
        </w:rPr>
      </w:pPr>
      <w:r w:rsidRPr="00121B3B">
        <w:rPr>
          <w:sz w:val="24"/>
          <w:szCs w:val="24"/>
        </w:rPr>
        <w:t>Address</w:t>
      </w:r>
      <w:r w:rsidR="003E0B76" w:rsidRPr="00121B3B">
        <w:rPr>
          <w:sz w:val="24"/>
          <w:szCs w:val="24"/>
        </w:rPr>
        <w:t xml:space="preserve">: </w:t>
      </w:r>
      <w:r w:rsidR="00B47D80" w:rsidRPr="00121B3B">
        <w:rPr>
          <w:sz w:val="24"/>
          <w:szCs w:val="24"/>
        </w:rPr>
        <w:t xml:space="preserve">3055 Rodman Avenue Rock Island, IL 61299-8000  </w:t>
      </w:r>
    </w:p>
    <w:p w14:paraId="387E7542" w14:textId="2AD39A7C" w:rsidR="001273EE" w:rsidRPr="00121B3B" w:rsidRDefault="003468D9" w:rsidP="00D05D79">
      <w:pPr>
        <w:pStyle w:val="BodyText"/>
        <w:ind w:left="180" w:right="360"/>
        <w:rPr>
          <w:sz w:val="24"/>
          <w:szCs w:val="24"/>
        </w:rPr>
      </w:pPr>
      <w:r w:rsidRPr="00121B3B">
        <w:rPr>
          <w:sz w:val="24"/>
          <w:szCs w:val="24"/>
        </w:rPr>
        <w:t>Ms. Shelly Hitt</w:t>
      </w:r>
      <w:r w:rsidR="00C56CC6" w:rsidRPr="00121B3B">
        <w:rPr>
          <w:sz w:val="24"/>
          <w:szCs w:val="24"/>
        </w:rPr>
        <w:t xml:space="preserve">; </w:t>
      </w:r>
      <w:hyperlink r:id="rId15" w:history="1">
        <w:r w:rsidRPr="00121B3B">
          <w:rPr>
            <w:rStyle w:val="Hyperlink"/>
            <w:color w:val="auto"/>
            <w:sz w:val="24"/>
            <w:szCs w:val="24"/>
          </w:rPr>
          <w:t>shelly.a.hitt.civ@army.mil</w:t>
        </w:r>
      </w:hyperlink>
      <w:r w:rsidR="001273EE" w:rsidRPr="00121B3B">
        <w:rPr>
          <w:sz w:val="24"/>
          <w:szCs w:val="24"/>
        </w:rPr>
        <w:t>, PCO</w:t>
      </w:r>
    </w:p>
    <w:p w14:paraId="558F3244" w14:textId="61DD7AE2" w:rsidR="00C56CC6" w:rsidRPr="00121B3B" w:rsidRDefault="00C56CC6" w:rsidP="00D05D79">
      <w:pPr>
        <w:pStyle w:val="BodyText"/>
        <w:ind w:left="180" w:right="360"/>
        <w:rPr>
          <w:sz w:val="24"/>
          <w:szCs w:val="24"/>
        </w:rPr>
      </w:pPr>
      <w:r w:rsidRPr="00121B3B">
        <w:rPr>
          <w:sz w:val="24"/>
          <w:szCs w:val="24"/>
        </w:rPr>
        <w:t xml:space="preserve">Ms. </w:t>
      </w:r>
      <w:r w:rsidR="001273EE" w:rsidRPr="00121B3B">
        <w:rPr>
          <w:sz w:val="24"/>
          <w:szCs w:val="24"/>
        </w:rPr>
        <w:t xml:space="preserve">Kynndel Wallarab; </w:t>
      </w:r>
      <w:hyperlink r:id="rId16" w:history="1">
        <w:r w:rsidR="0086151B" w:rsidRPr="00121B3B">
          <w:rPr>
            <w:rStyle w:val="Hyperlink"/>
            <w:color w:val="auto"/>
            <w:sz w:val="24"/>
            <w:szCs w:val="24"/>
          </w:rPr>
          <w:t>kynndel.m.wallarab.civ@army.mil</w:t>
        </w:r>
      </w:hyperlink>
      <w:r w:rsidR="001273EE" w:rsidRPr="00121B3B">
        <w:rPr>
          <w:sz w:val="24"/>
          <w:szCs w:val="24"/>
        </w:rPr>
        <w:t>, Specialist</w:t>
      </w:r>
    </w:p>
    <w:p w14:paraId="6C27490F" w14:textId="77777777" w:rsidR="003468D9" w:rsidRPr="00121B3B" w:rsidRDefault="003468D9" w:rsidP="00D05D79">
      <w:pPr>
        <w:pStyle w:val="BodyText"/>
        <w:ind w:left="180" w:right="360"/>
        <w:rPr>
          <w:sz w:val="24"/>
          <w:szCs w:val="24"/>
        </w:rPr>
      </w:pPr>
    </w:p>
    <w:p w14:paraId="523B78F9" w14:textId="2713CBB6" w:rsidR="000D2A4E" w:rsidRPr="00121B3B" w:rsidRDefault="004D4CFE" w:rsidP="00D05D79">
      <w:pPr>
        <w:pStyle w:val="BodyText"/>
        <w:ind w:left="180" w:right="360"/>
        <w:rPr>
          <w:sz w:val="24"/>
          <w:szCs w:val="24"/>
        </w:rPr>
      </w:pPr>
      <w:r w:rsidRPr="00121B3B">
        <w:rPr>
          <w:sz w:val="24"/>
          <w:szCs w:val="24"/>
        </w:rPr>
        <w:t xml:space="preserve">Information regarding the </w:t>
      </w:r>
      <w:r w:rsidR="007A3579" w:rsidRPr="00121B3B">
        <w:rPr>
          <w:sz w:val="24"/>
          <w:szCs w:val="24"/>
        </w:rPr>
        <w:t>I</w:t>
      </w:r>
      <w:r w:rsidR="003E0B76" w:rsidRPr="00121B3B">
        <w:rPr>
          <w:sz w:val="24"/>
          <w:szCs w:val="24"/>
        </w:rPr>
        <w:t>TES-4H</w:t>
      </w:r>
      <w:r w:rsidRPr="00121B3B">
        <w:rPr>
          <w:sz w:val="24"/>
          <w:szCs w:val="24"/>
        </w:rPr>
        <w:t xml:space="preserve"> contracts, including links to the prime contractors’ home pages, can be found at: </w:t>
      </w:r>
      <w:hyperlink r:id="rId17">
        <w:r w:rsidRPr="00121B3B">
          <w:rPr>
            <w:color w:val="0000FF"/>
            <w:sz w:val="24"/>
            <w:szCs w:val="24"/>
            <w:u w:val="single" w:color="0000FF"/>
          </w:rPr>
          <w:t>https://chess.army.mil</w:t>
        </w:r>
        <w:r w:rsidRPr="00121B3B">
          <w:rPr>
            <w:color w:val="0000FF"/>
            <w:sz w:val="24"/>
            <w:szCs w:val="24"/>
          </w:rPr>
          <w:t>.</w:t>
        </w:r>
      </w:hyperlink>
    </w:p>
    <w:p w14:paraId="523B78FA" w14:textId="77777777" w:rsidR="000D2A4E" w:rsidRPr="00121B3B" w:rsidRDefault="000D2A4E" w:rsidP="00C77383">
      <w:pPr>
        <w:rPr>
          <w:sz w:val="24"/>
          <w:szCs w:val="24"/>
        </w:rPr>
        <w:sectPr w:rsidR="000D2A4E" w:rsidRPr="00121B3B" w:rsidSect="00D7216E">
          <w:headerReference w:type="default" r:id="rId18"/>
          <w:footerReference w:type="default" r:id="rId19"/>
          <w:pgSz w:w="12240" w:h="15840"/>
          <w:pgMar w:top="1440" w:right="1440" w:bottom="1440" w:left="1440" w:header="495" w:footer="720" w:gutter="0"/>
          <w:pgNumType w:start="2"/>
          <w:cols w:space="720"/>
          <w:docGrid w:linePitch="299"/>
        </w:sectPr>
      </w:pPr>
    </w:p>
    <w:bookmarkStart w:id="3" w:name="CHAPTER_1:_ITES-3S_GENERAL_INFORMATION" w:displacedByCustomXml="next"/>
    <w:bookmarkEnd w:id="3" w:displacedByCustomXml="next"/>
    <w:sdt>
      <w:sdtPr>
        <w:rPr>
          <w:rFonts w:ascii="Arial" w:eastAsia="Arial" w:hAnsi="Arial" w:cs="Arial"/>
          <w:color w:val="auto"/>
          <w:sz w:val="24"/>
          <w:szCs w:val="24"/>
        </w:rPr>
        <w:id w:val="867025246"/>
        <w:docPartObj>
          <w:docPartGallery w:val="Table of Contents"/>
          <w:docPartUnique/>
        </w:docPartObj>
      </w:sdtPr>
      <w:sdtEndPr>
        <w:rPr>
          <w:noProof/>
        </w:rPr>
      </w:sdtEndPr>
      <w:sdtContent>
        <w:p w14:paraId="49F8472A" w14:textId="6FBBFC9C" w:rsidR="00D05D79" w:rsidRPr="00121B3B" w:rsidRDefault="00D05D79">
          <w:pPr>
            <w:pStyle w:val="TOCHeading"/>
            <w:rPr>
              <w:rFonts w:ascii="Arial" w:hAnsi="Arial" w:cs="Arial"/>
              <w:b/>
              <w:bCs/>
              <w:color w:val="auto"/>
              <w:sz w:val="28"/>
              <w:szCs w:val="28"/>
              <w:u w:val="double"/>
            </w:rPr>
          </w:pPr>
          <w:r w:rsidRPr="00121B3B">
            <w:rPr>
              <w:rFonts w:ascii="Arial" w:hAnsi="Arial" w:cs="Arial"/>
              <w:b/>
              <w:bCs/>
              <w:color w:val="auto"/>
              <w:sz w:val="28"/>
              <w:szCs w:val="28"/>
              <w:u w:val="double"/>
            </w:rPr>
            <w:t>Table of Contents</w:t>
          </w:r>
        </w:p>
        <w:p w14:paraId="6FC69A92" w14:textId="77777777" w:rsidR="003F4277" w:rsidRPr="005768B4" w:rsidRDefault="003F4277" w:rsidP="0078592D">
          <w:pPr>
            <w:pStyle w:val="TOC1"/>
            <w:tabs>
              <w:tab w:val="right" w:leader="dot" w:pos="9350"/>
            </w:tabs>
            <w:rPr>
              <w:sz w:val="22"/>
            </w:rPr>
          </w:pPr>
        </w:p>
        <w:p w14:paraId="7554EA19" w14:textId="1FFB5F77" w:rsidR="005768B4" w:rsidRPr="005768B4" w:rsidRDefault="00B21712">
          <w:pPr>
            <w:pStyle w:val="TOC1"/>
            <w:tabs>
              <w:tab w:val="right" w:leader="dot" w:pos="9350"/>
            </w:tabs>
            <w:rPr>
              <w:rFonts w:asciiTheme="minorHAnsi" w:eastAsiaTheme="minorEastAsia" w:hAnsiTheme="minorHAnsi" w:cstheme="minorBidi"/>
              <w:noProof/>
              <w:kern w:val="2"/>
              <w:sz w:val="22"/>
              <w14:ligatures w14:val="standardContextual"/>
            </w:rPr>
          </w:pPr>
          <w:r w:rsidRPr="005768B4">
            <w:rPr>
              <w:sz w:val="22"/>
            </w:rPr>
            <w:fldChar w:fldCharType="begin"/>
          </w:r>
          <w:r w:rsidRPr="005768B4">
            <w:rPr>
              <w:sz w:val="22"/>
            </w:rPr>
            <w:instrText xml:space="preserve"> TOC \o "1-3" \h \z \u </w:instrText>
          </w:r>
          <w:r w:rsidRPr="005768B4">
            <w:rPr>
              <w:sz w:val="22"/>
            </w:rPr>
            <w:fldChar w:fldCharType="separate"/>
          </w:r>
          <w:hyperlink w:anchor="_Toc204864270" w:history="1">
            <w:r w:rsidR="005768B4" w:rsidRPr="005768B4">
              <w:rPr>
                <w:rStyle w:val="Hyperlink"/>
                <w:noProof/>
                <w:sz w:val="22"/>
              </w:rPr>
              <w:t>FOREWORD</w:t>
            </w:r>
            <w:r w:rsidR="005768B4" w:rsidRPr="005768B4">
              <w:rPr>
                <w:noProof/>
                <w:webHidden/>
                <w:sz w:val="22"/>
              </w:rPr>
              <w:tab/>
            </w:r>
            <w:r w:rsidR="005768B4" w:rsidRPr="005768B4">
              <w:rPr>
                <w:noProof/>
                <w:webHidden/>
                <w:sz w:val="22"/>
              </w:rPr>
              <w:fldChar w:fldCharType="begin"/>
            </w:r>
            <w:r w:rsidR="005768B4" w:rsidRPr="005768B4">
              <w:rPr>
                <w:noProof/>
                <w:webHidden/>
                <w:sz w:val="22"/>
              </w:rPr>
              <w:instrText xml:space="preserve"> PAGEREF _Toc204864270 \h </w:instrText>
            </w:r>
            <w:r w:rsidR="005768B4" w:rsidRPr="005768B4">
              <w:rPr>
                <w:noProof/>
                <w:webHidden/>
                <w:sz w:val="22"/>
              </w:rPr>
            </w:r>
            <w:r w:rsidR="005768B4" w:rsidRPr="005768B4">
              <w:rPr>
                <w:noProof/>
                <w:webHidden/>
                <w:sz w:val="22"/>
              </w:rPr>
              <w:fldChar w:fldCharType="separate"/>
            </w:r>
            <w:r w:rsidR="005768B4">
              <w:rPr>
                <w:noProof/>
                <w:webHidden/>
                <w:sz w:val="22"/>
              </w:rPr>
              <w:t>2</w:t>
            </w:r>
            <w:r w:rsidR="005768B4" w:rsidRPr="005768B4">
              <w:rPr>
                <w:noProof/>
                <w:webHidden/>
                <w:sz w:val="22"/>
              </w:rPr>
              <w:fldChar w:fldCharType="end"/>
            </w:r>
          </w:hyperlink>
        </w:p>
        <w:p w14:paraId="55A5C1E2" w14:textId="14ACF9DA"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71" w:history="1">
            <w:r w:rsidRPr="005768B4">
              <w:rPr>
                <w:rStyle w:val="Hyperlink"/>
                <w:noProof/>
                <w:sz w:val="22"/>
              </w:rPr>
              <w:t>CHAPTER 1:  ITES-4H - GENERAL INFORMATION</w:t>
            </w:r>
            <w:r w:rsidRPr="005768B4">
              <w:rPr>
                <w:noProof/>
                <w:webHidden/>
                <w:sz w:val="22"/>
              </w:rPr>
              <w:tab/>
            </w:r>
            <w:r w:rsidRPr="005768B4">
              <w:rPr>
                <w:noProof/>
                <w:webHidden/>
                <w:sz w:val="22"/>
              </w:rPr>
              <w:fldChar w:fldCharType="begin"/>
            </w:r>
            <w:r w:rsidRPr="005768B4">
              <w:rPr>
                <w:noProof/>
                <w:webHidden/>
                <w:sz w:val="22"/>
              </w:rPr>
              <w:instrText xml:space="preserve"> PAGEREF _Toc204864271 \h </w:instrText>
            </w:r>
            <w:r w:rsidRPr="005768B4">
              <w:rPr>
                <w:noProof/>
                <w:webHidden/>
                <w:sz w:val="22"/>
              </w:rPr>
            </w:r>
            <w:r w:rsidRPr="005768B4">
              <w:rPr>
                <w:noProof/>
                <w:webHidden/>
                <w:sz w:val="22"/>
              </w:rPr>
              <w:fldChar w:fldCharType="separate"/>
            </w:r>
            <w:r>
              <w:rPr>
                <w:noProof/>
                <w:webHidden/>
                <w:sz w:val="22"/>
              </w:rPr>
              <w:t>4</w:t>
            </w:r>
            <w:r w:rsidRPr="005768B4">
              <w:rPr>
                <w:noProof/>
                <w:webHidden/>
                <w:sz w:val="22"/>
              </w:rPr>
              <w:fldChar w:fldCharType="end"/>
            </w:r>
          </w:hyperlink>
        </w:p>
        <w:p w14:paraId="530BDE3B" w14:textId="710013B3"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2"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BACKGROUND</w:t>
            </w:r>
            <w:r w:rsidRPr="005768B4">
              <w:rPr>
                <w:noProof/>
                <w:webHidden/>
              </w:rPr>
              <w:tab/>
            </w:r>
            <w:r w:rsidRPr="005768B4">
              <w:rPr>
                <w:noProof/>
                <w:webHidden/>
              </w:rPr>
              <w:fldChar w:fldCharType="begin"/>
            </w:r>
            <w:r w:rsidRPr="005768B4">
              <w:rPr>
                <w:noProof/>
                <w:webHidden/>
              </w:rPr>
              <w:instrText xml:space="preserve"> PAGEREF _Toc204864272 \h </w:instrText>
            </w:r>
            <w:r w:rsidRPr="005768B4">
              <w:rPr>
                <w:noProof/>
                <w:webHidden/>
              </w:rPr>
            </w:r>
            <w:r w:rsidRPr="005768B4">
              <w:rPr>
                <w:noProof/>
                <w:webHidden/>
              </w:rPr>
              <w:fldChar w:fldCharType="separate"/>
            </w:r>
            <w:r>
              <w:rPr>
                <w:noProof/>
                <w:webHidden/>
              </w:rPr>
              <w:t>4</w:t>
            </w:r>
            <w:r w:rsidRPr="005768B4">
              <w:rPr>
                <w:noProof/>
                <w:webHidden/>
              </w:rPr>
              <w:fldChar w:fldCharType="end"/>
            </w:r>
          </w:hyperlink>
        </w:p>
        <w:p w14:paraId="09596331" w14:textId="555A022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3"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SCOPE</w:t>
            </w:r>
            <w:r w:rsidRPr="005768B4">
              <w:rPr>
                <w:noProof/>
                <w:webHidden/>
              </w:rPr>
              <w:tab/>
            </w:r>
            <w:r w:rsidRPr="005768B4">
              <w:rPr>
                <w:noProof/>
                <w:webHidden/>
              </w:rPr>
              <w:fldChar w:fldCharType="begin"/>
            </w:r>
            <w:r w:rsidRPr="005768B4">
              <w:rPr>
                <w:noProof/>
                <w:webHidden/>
              </w:rPr>
              <w:instrText xml:space="preserve"> PAGEREF _Toc204864273 \h </w:instrText>
            </w:r>
            <w:r w:rsidRPr="005768B4">
              <w:rPr>
                <w:noProof/>
                <w:webHidden/>
              </w:rPr>
            </w:r>
            <w:r w:rsidRPr="005768B4">
              <w:rPr>
                <w:noProof/>
                <w:webHidden/>
              </w:rPr>
              <w:fldChar w:fldCharType="separate"/>
            </w:r>
            <w:r>
              <w:rPr>
                <w:noProof/>
                <w:webHidden/>
              </w:rPr>
              <w:t>4</w:t>
            </w:r>
            <w:r w:rsidRPr="005768B4">
              <w:rPr>
                <w:noProof/>
                <w:webHidden/>
              </w:rPr>
              <w:fldChar w:fldCharType="end"/>
            </w:r>
          </w:hyperlink>
        </w:p>
        <w:p w14:paraId="453EF58A" w14:textId="3D7D75B2"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4"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PRIME CONTRACTORS</w:t>
            </w:r>
            <w:r w:rsidRPr="005768B4">
              <w:rPr>
                <w:noProof/>
                <w:webHidden/>
              </w:rPr>
              <w:tab/>
            </w:r>
            <w:r w:rsidRPr="005768B4">
              <w:rPr>
                <w:noProof/>
                <w:webHidden/>
              </w:rPr>
              <w:fldChar w:fldCharType="begin"/>
            </w:r>
            <w:r w:rsidRPr="005768B4">
              <w:rPr>
                <w:noProof/>
                <w:webHidden/>
              </w:rPr>
              <w:instrText xml:space="preserve"> PAGEREF _Toc204864274 \h </w:instrText>
            </w:r>
            <w:r w:rsidRPr="005768B4">
              <w:rPr>
                <w:noProof/>
                <w:webHidden/>
              </w:rPr>
            </w:r>
            <w:r w:rsidRPr="005768B4">
              <w:rPr>
                <w:noProof/>
                <w:webHidden/>
              </w:rPr>
              <w:fldChar w:fldCharType="separate"/>
            </w:r>
            <w:r>
              <w:rPr>
                <w:noProof/>
                <w:webHidden/>
              </w:rPr>
              <w:t>12</w:t>
            </w:r>
            <w:r w:rsidRPr="005768B4">
              <w:rPr>
                <w:noProof/>
                <w:webHidden/>
              </w:rPr>
              <w:fldChar w:fldCharType="end"/>
            </w:r>
          </w:hyperlink>
        </w:p>
        <w:p w14:paraId="1B5E8574" w14:textId="05F74BEC"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5" w:history="1">
            <w:r w:rsidRPr="005768B4">
              <w:rPr>
                <w:rStyle w:val="Hyperlink"/>
                <w:noProof/>
                <w:spacing w:val="-2"/>
              </w:rPr>
              <w:t>4.</w:t>
            </w:r>
            <w:r w:rsidRPr="005768B4">
              <w:rPr>
                <w:rFonts w:asciiTheme="minorHAnsi" w:eastAsiaTheme="minorEastAsia" w:hAnsiTheme="minorHAnsi" w:cstheme="minorBidi"/>
                <w:noProof/>
                <w:kern w:val="2"/>
                <w14:ligatures w14:val="standardContextual"/>
              </w:rPr>
              <w:tab/>
            </w:r>
            <w:r w:rsidRPr="005768B4">
              <w:rPr>
                <w:rStyle w:val="Hyperlink"/>
                <w:noProof/>
              </w:rPr>
              <w:t>CONTRACT TERMS/APPROACH</w:t>
            </w:r>
            <w:r w:rsidRPr="005768B4">
              <w:rPr>
                <w:noProof/>
                <w:webHidden/>
              </w:rPr>
              <w:tab/>
            </w:r>
            <w:r w:rsidRPr="005768B4">
              <w:rPr>
                <w:noProof/>
                <w:webHidden/>
              </w:rPr>
              <w:fldChar w:fldCharType="begin"/>
            </w:r>
            <w:r w:rsidRPr="005768B4">
              <w:rPr>
                <w:noProof/>
                <w:webHidden/>
              </w:rPr>
              <w:instrText xml:space="preserve"> PAGEREF _Toc204864275 \h </w:instrText>
            </w:r>
            <w:r w:rsidRPr="005768B4">
              <w:rPr>
                <w:noProof/>
                <w:webHidden/>
              </w:rPr>
            </w:r>
            <w:r w:rsidRPr="005768B4">
              <w:rPr>
                <w:noProof/>
                <w:webHidden/>
              </w:rPr>
              <w:fldChar w:fldCharType="separate"/>
            </w:r>
            <w:r>
              <w:rPr>
                <w:noProof/>
                <w:webHidden/>
              </w:rPr>
              <w:t>13</w:t>
            </w:r>
            <w:r w:rsidRPr="005768B4">
              <w:rPr>
                <w:noProof/>
                <w:webHidden/>
              </w:rPr>
              <w:fldChar w:fldCharType="end"/>
            </w:r>
          </w:hyperlink>
        </w:p>
        <w:p w14:paraId="14327036" w14:textId="540A3FC1"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6" w:history="1">
            <w:r w:rsidRPr="005768B4">
              <w:rPr>
                <w:rStyle w:val="Hyperlink"/>
                <w:noProof/>
                <w:spacing w:val="-2"/>
              </w:rPr>
              <w:t>5.</w:t>
            </w:r>
            <w:r w:rsidRPr="005768B4">
              <w:rPr>
                <w:rFonts w:asciiTheme="minorHAnsi" w:eastAsiaTheme="minorEastAsia" w:hAnsiTheme="minorHAnsi" w:cstheme="minorBidi"/>
                <w:noProof/>
                <w:kern w:val="2"/>
                <w14:ligatures w14:val="standardContextual"/>
              </w:rPr>
              <w:tab/>
            </w:r>
            <w:r w:rsidRPr="005768B4">
              <w:rPr>
                <w:rStyle w:val="Hyperlink"/>
                <w:noProof/>
              </w:rPr>
              <w:t>FAR 16.505, AFARS 5116.5, and DFARS 216.505-70</w:t>
            </w:r>
            <w:r w:rsidRPr="005768B4">
              <w:rPr>
                <w:noProof/>
                <w:webHidden/>
              </w:rPr>
              <w:tab/>
            </w:r>
            <w:r w:rsidRPr="005768B4">
              <w:rPr>
                <w:noProof/>
                <w:webHidden/>
              </w:rPr>
              <w:fldChar w:fldCharType="begin"/>
            </w:r>
            <w:r w:rsidRPr="005768B4">
              <w:rPr>
                <w:noProof/>
                <w:webHidden/>
              </w:rPr>
              <w:instrText xml:space="preserve"> PAGEREF _Toc204864276 \h </w:instrText>
            </w:r>
            <w:r w:rsidRPr="005768B4">
              <w:rPr>
                <w:noProof/>
                <w:webHidden/>
              </w:rPr>
            </w:r>
            <w:r w:rsidRPr="005768B4">
              <w:rPr>
                <w:noProof/>
                <w:webHidden/>
              </w:rPr>
              <w:fldChar w:fldCharType="separate"/>
            </w:r>
            <w:r>
              <w:rPr>
                <w:noProof/>
                <w:webHidden/>
              </w:rPr>
              <w:t>13</w:t>
            </w:r>
            <w:r w:rsidRPr="005768B4">
              <w:rPr>
                <w:noProof/>
                <w:webHidden/>
              </w:rPr>
              <w:fldChar w:fldCharType="end"/>
            </w:r>
          </w:hyperlink>
        </w:p>
        <w:p w14:paraId="6E077C84" w14:textId="3C3B5284"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77" w:history="1">
            <w:r w:rsidRPr="005768B4">
              <w:rPr>
                <w:rStyle w:val="Hyperlink"/>
                <w:noProof/>
                <w:sz w:val="22"/>
              </w:rPr>
              <w:t>CHAPTER 2: ITES-4H ROLES AND RESPONSIBILITIES</w:t>
            </w:r>
            <w:r w:rsidRPr="005768B4">
              <w:rPr>
                <w:noProof/>
                <w:webHidden/>
                <w:sz w:val="22"/>
              </w:rPr>
              <w:tab/>
            </w:r>
            <w:r w:rsidRPr="005768B4">
              <w:rPr>
                <w:noProof/>
                <w:webHidden/>
                <w:sz w:val="22"/>
              </w:rPr>
              <w:fldChar w:fldCharType="begin"/>
            </w:r>
            <w:r w:rsidRPr="005768B4">
              <w:rPr>
                <w:noProof/>
                <w:webHidden/>
                <w:sz w:val="22"/>
              </w:rPr>
              <w:instrText xml:space="preserve"> PAGEREF _Toc204864277 \h </w:instrText>
            </w:r>
            <w:r w:rsidRPr="005768B4">
              <w:rPr>
                <w:noProof/>
                <w:webHidden/>
                <w:sz w:val="22"/>
              </w:rPr>
            </w:r>
            <w:r w:rsidRPr="005768B4">
              <w:rPr>
                <w:noProof/>
                <w:webHidden/>
                <w:sz w:val="22"/>
              </w:rPr>
              <w:fldChar w:fldCharType="separate"/>
            </w:r>
            <w:r>
              <w:rPr>
                <w:noProof/>
                <w:webHidden/>
                <w:sz w:val="22"/>
              </w:rPr>
              <w:t>15</w:t>
            </w:r>
            <w:r w:rsidRPr="005768B4">
              <w:rPr>
                <w:noProof/>
                <w:webHidden/>
                <w:sz w:val="22"/>
              </w:rPr>
              <w:fldChar w:fldCharType="end"/>
            </w:r>
          </w:hyperlink>
        </w:p>
        <w:p w14:paraId="3040B6EF" w14:textId="1350CDAE"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8"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ARMY CONTRACTING COMMAND – ROCK ISLAND</w:t>
            </w:r>
            <w:r w:rsidRPr="005768B4">
              <w:rPr>
                <w:noProof/>
                <w:webHidden/>
              </w:rPr>
              <w:tab/>
            </w:r>
            <w:r w:rsidRPr="005768B4">
              <w:rPr>
                <w:noProof/>
                <w:webHidden/>
              </w:rPr>
              <w:fldChar w:fldCharType="begin"/>
            </w:r>
            <w:r w:rsidRPr="005768B4">
              <w:rPr>
                <w:noProof/>
                <w:webHidden/>
              </w:rPr>
              <w:instrText xml:space="preserve"> PAGEREF _Toc204864278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3DB6C6B7" w14:textId="7CEFA5AD"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79"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COMPUTER HARDWARE, ENTERPRISE SOFTWARE AND SOLUTIONS/DIGITAL MARKET (CHESS/DIGITAL MARKET)</w:t>
            </w:r>
            <w:r w:rsidRPr="005768B4">
              <w:rPr>
                <w:noProof/>
                <w:webHidden/>
              </w:rPr>
              <w:tab/>
            </w:r>
            <w:r w:rsidRPr="005768B4">
              <w:rPr>
                <w:noProof/>
                <w:webHidden/>
              </w:rPr>
              <w:fldChar w:fldCharType="begin"/>
            </w:r>
            <w:r w:rsidRPr="005768B4">
              <w:rPr>
                <w:noProof/>
                <w:webHidden/>
              </w:rPr>
              <w:instrText xml:space="preserve"> PAGEREF _Toc204864279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27F236CB" w14:textId="60519F59"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0"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REQUIRING ACTIVITY (RA)</w:t>
            </w:r>
            <w:r w:rsidRPr="005768B4">
              <w:rPr>
                <w:noProof/>
                <w:webHidden/>
              </w:rPr>
              <w:tab/>
            </w:r>
            <w:r w:rsidRPr="005768B4">
              <w:rPr>
                <w:noProof/>
                <w:webHidden/>
              </w:rPr>
              <w:fldChar w:fldCharType="begin"/>
            </w:r>
            <w:r w:rsidRPr="005768B4">
              <w:rPr>
                <w:noProof/>
                <w:webHidden/>
              </w:rPr>
              <w:instrText xml:space="preserve"> PAGEREF _Toc204864280 \h </w:instrText>
            </w:r>
            <w:r w:rsidRPr="005768B4">
              <w:rPr>
                <w:noProof/>
                <w:webHidden/>
              </w:rPr>
            </w:r>
            <w:r w:rsidRPr="005768B4">
              <w:rPr>
                <w:noProof/>
                <w:webHidden/>
              </w:rPr>
              <w:fldChar w:fldCharType="separate"/>
            </w:r>
            <w:r>
              <w:rPr>
                <w:noProof/>
                <w:webHidden/>
              </w:rPr>
              <w:t>15</w:t>
            </w:r>
            <w:r w:rsidRPr="005768B4">
              <w:rPr>
                <w:noProof/>
                <w:webHidden/>
              </w:rPr>
              <w:fldChar w:fldCharType="end"/>
            </w:r>
          </w:hyperlink>
        </w:p>
        <w:p w14:paraId="122CDB32" w14:textId="59CB152E"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1" w:history="1">
            <w:r w:rsidRPr="005768B4">
              <w:rPr>
                <w:rStyle w:val="Hyperlink"/>
                <w:noProof/>
              </w:rPr>
              <w:t>4.</w:t>
            </w:r>
            <w:r w:rsidRPr="005768B4">
              <w:rPr>
                <w:rFonts w:asciiTheme="minorHAnsi" w:eastAsiaTheme="minorEastAsia" w:hAnsiTheme="minorHAnsi" w:cstheme="minorBidi"/>
                <w:noProof/>
                <w:kern w:val="2"/>
                <w14:ligatures w14:val="standardContextual"/>
              </w:rPr>
              <w:tab/>
            </w:r>
            <w:r w:rsidRPr="005768B4">
              <w:rPr>
                <w:rStyle w:val="Hyperlink"/>
                <w:noProof/>
              </w:rPr>
              <w:t>ORDERING CONTRACTING OFFICER (OCO)</w:t>
            </w:r>
            <w:r w:rsidRPr="005768B4">
              <w:rPr>
                <w:noProof/>
                <w:webHidden/>
              </w:rPr>
              <w:tab/>
            </w:r>
            <w:r w:rsidRPr="005768B4">
              <w:rPr>
                <w:noProof/>
                <w:webHidden/>
              </w:rPr>
              <w:fldChar w:fldCharType="begin"/>
            </w:r>
            <w:r w:rsidRPr="005768B4">
              <w:rPr>
                <w:noProof/>
                <w:webHidden/>
              </w:rPr>
              <w:instrText xml:space="preserve"> PAGEREF _Toc204864281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5DE1D1A6" w14:textId="7DC3645C"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2" w:history="1">
            <w:r w:rsidRPr="005768B4">
              <w:rPr>
                <w:rStyle w:val="Hyperlink"/>
                <w:noProof/>
              </w:rPr>
              <w:t>5.</w:t>
            </w:r>
            <w:r w:rsidRPr="005768B4">
              <w:rPr>
                <w:rFonts w:asciiTheme="minorHAnsi" w:eastAsiaTheme="minorEastAsia" w:hAnsiTheme="minorHAnsi" w:cstheme="minorBidi"/>
                <w:noProof/>
                <w:kern w:val="2"/>
                <w14:ligatures w14:val="standardContextual"/>
              </w:rPr>
              <w:tab/>
            </w:r>
            <w:r w:rsidRPr="005768B4">
              <w:rPr>
                <w:rStyle w:val="Hyperlink"/>
                <w:noProof/>
              </w:rPr>
              <w:t>ORDERING CONTRACTING OFFICER’S REPRESENTATIVE (OCOR)</w:t>
            </w:r>
            <w:r w:rsidRPr="005768B4">
              <w:rPr>
                <w:noProof/>
                <w:webHidden/>
              </w:rPr>
              <w:tab/>
            </w:r>
            <w:r w:rsidRPr="005768B4">
              <w:rPr>
                <w:noProof/>
                <w:webHidden/>
              </w:rPr>
              <w:fldChar w:fldCharType="begin"/>
            </w:r>
            <w:r w:rsidRPr="005768B4">
              <w:rPr>
                <w:noProof/>
                <w:webHidden/>
              </w:rPr>
              <w:instrText xml:space="preserve"> PAGEREF _Toc204864282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3B34A7E5" w14:textId="08103F04"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3" w:history="1">
            <w:r w:rsidRPr="005768B4">
              <w:rPr>
                <w:rStyle w:val="Hyperlink"/>
                <w:noProof/>
              </w:rPr>
              <w:t>6.</w:t>
            </w:r>
            <w:r w:rsidRPr="005768B4">
              <w:rPr>
                <w:rFonts w:asciiTheme="minorHAnsi" w:eastAsiaTheme="minorEastAsia" w:hAnsiTheme="minorHAnsi" w:cstheme="minorBidi"/>
                <w:noProof/>
                <w:kern w:val="2"/>
                <w14:ligatures w14:val="standardContextual"/>
              </w:rPr>
              <w:tab/>
            </w:r>
            <w:r w:rsidRPr="005768B4">
              <w:rPr>
                <w:rStyle w:val="Hyperlink"/>
                <w:noProof/>
              </w:rPr>
              <w:t>CONTRACTORS</w:t>
            </w:r>
            <w:r w:rsidRPr="005768B4">
              <w:rPr>
                <w:noProof/>
                <w:webHidden/>
              </w:rPr>
              <w:tab/>
            </w:r>
            <w:r w:rsidRPr="005768B4">
              <w:rPr>
                <w:noProof/>
                <w:webHidden/>
              </w:rPr>
              <w:fldChar w:fldCharType="begin"/>
            </w:r>
            <w:r w:rsidRPr="005768B4">
              <w:rPr>
                <w:noProof/>
                <w:webHidden/>
              </w:rPr>
              <w:instrText xml:space="preserve"> PAGEREF _Toc204864283 \h </w:instrText>
            </w:r>
            <w:r w:rsidRPr="005768B4">
              <w:rPr>
                <w:noProof/>
                <w:webHidden/>
              </w:rPr>
            </w:r>
            <w:r w:rsidRPr="005768B4">
              <w:rPr>
                <w:noProof/>
                <w:webHidden/>
              </w:rPr>
              <w:fldChar w:fldCharType="separate"/>
            </w:r>
            <w:r>
              <w:rPr>
                <w:noProof/>
                <w:webHidden/>
              </w:rPr>
              <w:t>16</w:t>
            </w:r>
            <w:r w:rsidRPr="005768B4">
              <w:rPr>
                <w:noProof/>
                <w:webHidden/>
              </w:rPr>
              <w:fldChar w:fldCharType="end"/>
            </w:r>
          </w:hyperlink>
        </w:p>
        <w:p w14:paraId="6E19C6D1" w14:textId="3F4C0FB5"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4" w:history="1">
            <w:r w:rsidRPr="005768B4">
              <w:rPr>
                <w:rStyle w:val="Hyperlink"/>
                <w:noProof/>
              </w:rPr>
              <w:t>7.</w:t>
            </w:r>
            <w:r w:rsidRPr="005768B4">
              <w:rPr>
                <w:rFonts w:asciiTheme="minorHAnsi" w:eastAsiaTheme="minorEastAsia" w:hAnsiTheme="minorHAnsi" w:cstheme="minorBidi"/>
                <w:noProof/>
                <w:kern w:val="2"/>
                <w14:ligatures w14:val="standardContextual"/>
              </w:rPr>
              <w:tab/>
            </w:r>
            <w:r w:rsidRPr="005768B4">
              <w:rPr>
                <w:rStyle w:val="Hyperlink"/>
                <w:noProof/>
              </w:rPr>
              <w:t>OMBUDSMAN</w:t>
            </w:r>
            <w:r w:rsidRPr="005768B4">
              <w:rPr>
                <w:noProof/>
                <w:webHidden/>
              </w:rPr>
              <w:tab/>
            </w:r>
            <w:r w:rsidRPr="005768B4">
              <w:rPr>
                <w:noProof/>
                <w:webHidden/>
              </w:rPr>
              <w:fldChar w:fldCharType="begin"/>
            </w:r>
            <w:r w:rsidRPr="005768B4">
              <w:rPr>
                <w:noProof/>
                <w:webHidden/>
              </w:rPr>
              <w:instrText xml:space="preserve"> PAGEREF _Toc204864284 \h </w:instrText>
            </w:r>
            <w:r w:rsidRPr="005768B4">
              <w:rPr>
                <w:noProof/>
                <w:webHidden/>
              </w:rPr>
            </w:r>
            <w:r w:rsidRPr="005768B4">
              <w:rPr>
                <w:noProof/>
                <w:webHidden/>
              </w:rPr>
              <w:fldChar w:fldCharType="separate"/>
            </w:r>
            <w:r>
              <w:rPr>
                <w:noProof/>
                <w:webHidden/>
              </w:rPr>
              <w:t>17</w:t>
            </w:r>
            <w:r w:rsidRPr="005768B4">
              <w:rPr>
                <w:noProof/>
                <w:webHidden/>
              </w:rPr>
              <w:fldChar w:fldCharType="end"/>
            </w:r>
          </w:hyperlink>
        </w:p>
        <w:p w14:paraId="6DED3CD4" w14:textId="71C31C64"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85" w:history="1">
            <w:r w:rsidRPr="005768B4">
              <w:rPr>
                <w:rStyle w:val="Hyperlink"/>
                <w:noProof/>
                <w:sz w:val="22"/>
              </w:rPr>
              <w:t>CHAPTER 3  ITES-4H ORDERING GUIDANCE</w:t>
            </w:r>
            <w:r w:rsidRPr="005768B4">
              <w:rPr>
                <w:noProof/>
                <w:webHidden/>
                <w:sz w:val="22"/>
              </w:rPr>
              <w:tab/>
            </w:r>
            <w:r w:rsidRPr="005768B4">
              <w:rPr>
                <w:noProof/>
                <w:webHidden/>
                <w:sz w:val="22"/>
              </w:rPr>
              <w:fldChar w:fldCharType="begin"/>
            </w:r>
            <w:r w:rsidRPr="005768B4">
              <w:rPr>
                <w:noProof/>
                <w:webHidden/>
                <w:sz w:val="22"/>
              </w:rPr>
              <w:instrText xml:space="preserve"> PAGEREF _Toc204864285 \h </w:instrText>
            </w:r>
            <w:r w:rsidRPr="005768B4">
              <w:rPr>
                <w:noProof/>
                <w:webHidden/>
                <w:sz w:val="22"/>
              </w:rPr>
            </w:r>
            <w:r w:rsidRPr="005768B4">
              <w:rPr>
                <w:noProof/>
                <w:webHidden/>
                <w:sz w:val="22"/>
              </w:rPr>
              <w:fldChar w:fldCharType="separate"/>
            </w:r>
            <w:r>
              <w:rPr>
                <w:noProof/>
                <w:webHidden/>
                <w:sz w:val="22"/>
              </w:rPr>
              <w:t>18</w:t>
            </w:r>
            <w:r w:rsidRPr="005768B4">
              <w:rPr>
                <w:noProof/>
                <w:webHidden/>
                <w:sz w:val="22"/>
              </w:rPr>
              <w:fldChar w:fldCharType="end"/>
            </w:r>
          </w:hyperlink>
        </w:p>
        <w:p w14:paraId="4143896D" w14:textId="5912EEE2"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6" w:history="1">
            <w:r w:rsidRPr="005768B4">
              <w:rPr>
                <w:rStyle w:val="Hyperlink"/>
                <w:noProof/>
              </w:rPr>
              <w:t>1.</w:t>
            </w:r>
            <w:r w:rsidRPr="005768B4">
              <w:rPr>
                <w:rFonts w:asciiTheme="minorHAnsi" w:eastAsiaTheme="minorEastAsia" w:hAnsiTheme="minorHAnsi" w:cstheme="minorBidi"/>
                <w:noProof/>
                <w:kern w:val="2"/>
                <w14:ligatures w14:val="standardContextual"/>
              </w:rPr>
              <w:tab/>
            </w:r>
            <w:r w:rsidRPr="005768B4">
              <w:rPr>
                <w:rStyle w:val="Hyperlink"/>
                <w:noProof/>
              </w:rPr>
              <w:t>GENERAL</w:t>
            </w:r>
            <w:r w:rsidRPr="005768B4">
              <w:rPr>
                <w:noProof/>
                <w:webHidden/>
              </w:rPr>
              <w:tab/>
            </w:r>
            <w:r w:rsidRPr="005768B4">
              <w:rPr>
                <w:noProof/>
                <w:webHidden/>
              </w:rPr>
              <w:fldChar w:fldCharType="begin"/>
            </w:r>
            <w:r w:rsidRPr="005768B4">
              <w:rPr>
                <w:noProof/>
                <w:webHidden/>
              </w:rPr>
              <w:instrText xml:space="preserve"> PAGEREF _Toc204864286 \h </w:instrText>
            </w:r>
            <w:r w:rsidRPr="005768B4">
              <w:rPr>
                <w:noProof/>
                <w:webHidden/>
              </w:rPr>
            </w:r>
            <w:r w:rsidRPr="005768B4">
              <w:rPr>
                <w:noProof/>
                <w:webHidden/>
              </w:rPr>
              <w:fldChar w:fldCharType="separate"/>
            </w:r>
            <w:r>
              <w:rPr>
                <w:noProof/>
                <w:webHidden/>
              </w:rPr>
              <w:t>18</w:t>
            </w:r>
            <w:r w:rsidRPr="005768B4">
              <w:rPr>
                <w:noProof/>
                <w:webHidden/>
              </w:rPr>
              <w:fldChar w:fldCharType="end"/>
            </w:r>
          </w:hyperlink>
        </w:p>
        <w:p w14:paraId="56FBF08A" w14:textId="66B25F0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7" w:history="1">
            <w:r w:rsidRPr="005768B4">
              <w:rPr>
                <w:rStyle w:val="Hyperlink"/>
                <w:noProof/>
              </w:rPr>
              <w:t>2.</w:t>
            </w:r>
            <w:r w:rsidRPr="005768B4">
              <w:rPr>
                <w:rFonts w:asciiTheme="minorHAnsi" w:eastAsiaTheme="minorEastAsia" w:hAnsiTheme="minorHAnsi" w:cstheme="minorBidi"/>
                <w:noProof/>
                <w:kern w:val="2"/>
                <w14:ligatures w14:val="standardContextual"/>
              </w:rPr>
              <w:tab/>
            </w:r>
            <w:r w:rsidRPr="005768B4">
              <w:rPr>
                <w:rStyle w:val="Hyperlink"/>
                <w:noProof/>
              </w:rPr>
              <w:t>PRICING</w:t>
            </w:r>
            <w:r w:rsidRPr="005768B4">
              <w:rPr>
                <w:noProof/>
                <w:webHidden/>
              </w:rPr>
              <w:tab/>
            </w:r>
            <w:r w:rsidRPr="005768B4">
              <w:rPr>
                <w:noProof/>
                <w:webHidden/>
              </w:rPr>
              <w:fldChar w:fldCharType="begin"/>
            </w:r>
            <w:r w:rsidRPr="005768B4">
              <w:rPr>
                <w:noProof/>
                <w:webHidden/>
              </w:rPr>
              <w:instrText xml:space="preserve"> PAGEREF _Toc204864287 \h </w:instrText>
            </w:r>
            <w:r w:rsidRPr="005768B4">
              <w:rPr>
                <w:noProof/>
                <w:webHidden/>
              </w:rPr>
            </w:r>
            <w:r w:rsidRPr="005768B4">
              <w:rPr>
                <w:noProof/>
                <w:webHidden/>
              </w:rPr>
              <w:fldChar w:fldCharType="separate"/>
            </w:r>
            <w:r>
              <w:rPr>
                <w:noProof/>
                <w:webHidden/>
              </w:rPr>
              <w:t>18</w:t>
            </w:r>
            <w:r w:rsidRPr="005768B4">
              <w:rPr>
                <w:noProof/>
                <w:webHidden/>
              </w:rPr>
              <w:fldChar w:fldCharType="end"/>
            </w:r>
          </w:hyperlink>
        </w:p>
        <w:p w14:paraId="1A47C516" w14:textId="45CEA7B4"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8" w:history="1">
            <w:r w:rsidRPr="005768B4">
              <w:rPr>
                <w:rStyle w:val="Hyperlink"/>
                <w:noProof/>
              </w:rPr>
              <w:t>3.</w:t>
            </w:r>
            <w:r w:rsidRPr="005768B4">
              <w:rPr>
                <w:rFonts w:asciiTheme="minorHAnsi" w:eastAsiaTheme="minorEastAsia" w:hAnsiTheme="minorHAnsi" w:cstheme="minorBidi"/>
                <w:noProof/>
                <w:kern w:val="2"/>
                <w14:ligatures w14:val="standardContextual"/>
              </w:rPr>
              <w:tab/>
            </w:r>
            <w:r w:rsidRPr="005768B4">
              <w:rPr>
                <w:rStyle w:val="Hyperlink"/>
                <w:noProof/>
              </w:rPr>
              <w:t>SMALL BUSINESS SET-ASIDE</w:t>
            </w:r>
            <w:r w:rsidRPr="005768B4">
              <w:rPr>
                <w:noProof/>
                <w:webHidden/>
              </w:rPr>
              <w:tab/>
            </w:r>
            <w:r w:rsidRPr="005768B4">
              <w:rPr>
                <w:noProof/>
                <w:webHidden/>
              </w:rPr>
              <w:fldChar w:fldCharType="begin"/>
            </w:r>
            <w:r w:rsidRPr="005768B4">
              <w:rPr>
                <w:noProof/>
                <w:webHidden/>
              </w:rPr>
              <w:instrText xml:space="preserve"> PAGEREF _Toc204864288 \h </w:instrText>
            </w:r>
            <w:r w:rsidRPr="005768B4">
              <w:rPr>
                <w:noProof/>
                <w:webHidden/>
              </w:rPr>
            </w:r>
            <w:r w:rsidRPr="005768B4">
              <w:rPr>
                <w:noProof/>
                <w:webHidden/>
              </w:rPr>
              <w:fldChar w:fldCharType="separate"/>
            </w:r>
            <w:r>
              <w:rPr>
                <w:noProof/>
                <w:webHidden/>
              </w:rPr>
              <w:t>19</w:t>
            </w:r>
            <w:r w:rsidRPr="005768B4">
              <w:rPr>
                <w:noProof/>
                <w:webHidden/>
              </w:rPr>
              <w:fldChar w:fldCharType="end"/>
            </w:r>
          </w:hyperlink>
        </w:p>
        <w:p w14:paraId="4E60A67F" w14:textId="5C150779"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89" w:history="1">
            <w:r w:rsidRPr="005768B4">
              <w:rPr>
                <w:rStyle w:val="Hyperlink"/>
                <w:noProof/>
              </w:rPr>
              <w:t>4.</w:t>
            </w:r>
            <w:r w:rsidRPr="005768B4">
              <w:rPr>
                <w:rFonts w:asciiTheme="minorHAnsi" w:eastAsiaTheme="minorEastAsia" w:hAnsiTheme="minorHAnsi" w:cstheme="minorBidi"/>
                <w:noProof/>
                <w:kern w:val="2"/>
                <w14:ligatures w14:val="standardContextual"/>
              </w:rPr>
              <w:tab/>
            </w:r>
            <w:r w:rsidRPr="005768B4">
              <w:rPr>
                <w:rStyle w:val="Hyperlink"/>
                <w:noProof/>
              </w:rPr>
              <w:t>ORDER FORMS AND NUMBERING</w:t>
            </w:r>
            <w:r w:rsidRPr="005768B4">
              <w:rPr>
                <w:noProof/>
                <w:webHidden/>
              </w:rPr>
              <w:tab/>
            </w:r>
            <w:r w:rsidRPr="005768B4">
              <w:rPr>
                <w:noProof/>
                <w:webHidden/>
              </w:rPr>
              <w:fldChar w:fldCharType="begin"/>
            </w:r>
            <w:r w:rsidRPr="005768B4">
              <w:rPr>
                <w:noProof/>
                <w:webHidden/>
              </w:rPr>
              <w:instrText xml:space="preserve"> PAGEREF _Toc204864289 \h </w:instrText>
            </w:r>
            <w:r w:rsidRPr="005768B4">
              <w:rPr>
                <w:noProof/>
                <w:webHidden/>
              </w:rPr>
            </w:r>
            <w:r w:rsidRPr="005768B4">
              <w:rPr>
                <w:noProof/>
                <w:webHidden/>
              </w:rPr>
              <w:fldChar w:fldCharType="separate"/>
            </w:r>
            <w:r>
              <w:rPr>
                <w:noProof/>
                <w:webHidden/>
              </w:rPr>
              <w:t>20</w:t>
            </w:r>
            <w:r w:rsidRPr="005768B4">
              <w:rPr>
                <w:noProof/>
                <w:webHidden/>
              </w:rPr>
              <w:fldChar w:fldCharType="end"/>
            </w:r>
          </w:hyperlink>
        </w:p>
        <w:p w14:paraId="6CE0373E" w14:textId="1E1946B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0" w:history="1">
            <w:r w:rsidRPr="005768B4">
              <w:rPr>
                <w:rStyle w:val="Hyperlink"/>
                <w:noProof/>
              </w:rPr>
              <w:t>5.</w:t>
            </w:r>
            <w:r w:rsidRPr="005768B4">
              <w:rPr>
                <w:rFonts w:asciiTheme="minorHAnsi" w:eastAsiaTheme="minorEastAsia" w:hAnsiTheme="minorHAnsi" w:cstheme="minorBidi"/>
                <w:noProof/>
                <w:kern w:val="2"/>
                <w14:ligatures w14:val="standardContextual"/>
              </w:rPr>
              <w:tab/>
            </w:r>
            <w:r w:rsidRPr="005768B4">
              <w:rPr>
                <w:rStyle w:val="Hyperlink"/>
                <w:noProof/>
              </w:rPr>
              <w:t>DELIVERY REQUIREMENTS</w:t>
            </w:r>
            <w:r w:rsidRPr="005768B4">
              <w:rPr>
                <w:noProof/>
                <w:webHidden/>
              </w:rPr>
              <w:tab/>
            </w:r>
            <w:r w:rsidRPr="005768B4">
              <w:rPr>
                <w:noProof/>
                <w:webHidden/>
              </w:rPr>
              <w:fldChar w:fldCharType="begin"/>
            </w:r>
            <w:r w:rsidRPr="005768B4">
              <w:rPr>
                <w:noProof/>
                <w:webHidden/>
              </w:rPr>
              <w:instrText xml:space="preserve"> PAGEREF _Toc204864290 \h </w:instrText>
            </w:r>
            <w:r w:rsidRPr="005768B4">
              <w:rPr>
                <w:noProof/>
                <w:webHidden/>
              </w:rPr>
            </w:r>
            <w:r w:rsidRPr="005768B4">
              <w:rPr>
                <w:noProof/>
                <w:webHidden/>
              </w:rPr>
              <w:fldChar w:fldCharType="separate"/>
            </w:r>
            <w:r>
              <w:rPr>
                <w:noProof/>
                <w:webHidden/>
              </w:rPr>
              <w:t>20</w:t>
            </w:r>
            <w:r w:rsidRPr="005768B4">
              <w:rPr>
                <w:noProof/>
                <w:webHidden/>
              </w:rPr>
              <w:fldChar w:fldCharType="end"/>
            </w:r>
          </w:hyperlink>
        </w:p>
        <w:p w14:paraId="70B42EF2" w14:textId="78E3911A"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1" w:history="1">
            <w:r w:rsidRPr="005768B4">
              <w:rPr>
                <w:rStyle w:val="Hyperlink"/>
                <w:noProof/>
              </w:rPr>
              <w:t>6.</w:t>
            </w:r>
            <w:r w:rsidRPr="005768B4">
              <w:rPr>
                <w:rFonts w:asciiTheme="minorHAnsi" w:eastAsiaTheme="minorEastAsia" w:hAnsiTheme="minorHAnsi" w:cstheme="minorBidi"/>
                <w:noProof/>
                <w:kern w:val="2"/>
                <w14:ligatures w14:val="standardContextual"/>
              </w:rPr>
              <w:tab/>
            </w:r>
            <w:r w:rsidRPr="005768B4">
              <w:rPr>
                <w:rStyle w:val="Hyperlink"/>
                <w:noProof/>
              </w:rPr>
              <w:t>SECURITY CONSIDERATIONS</w:t>
            </w:r>
            <w:r w:rsidRPr="005768B4">
              <w:rPr>
                <w:noProof/>
                <w:webHidden/>
              </w:rPr>
              <w:tab/>
            </w:r>
            <w:r w:rsidRPr="005768B4">
              <w:rPr>
                <w:noProof/>
                <w:webHidden/>
              </w:rPr>
              <w:fldChar w:fldCharType="begin"/>
            </w:r>
            <w:r w:rsidRPr="005768B4">
              <w:rPr>
                <w:noProof/>
                <w:webHidden/>
              </w:rPr>
              <w:instrText xml:space="preserve"> PAGEREF _Toc204864291 \h </w:instrText>
            </w:r>
            <w:r w:rsidRPr="005768B4">
              <w:rPr>
                <w:noProof/>
                <w:webHidden/>
              </w:rPr>
            </w:r>
            <w:r w:rsidRPr="005768B4">
              <w:rPr>
                <w:noProof/>
                <w:webHidden/>
              </w:rPr>
              <w:fldChar w:fldCharType="separate"/>
            </w:r>
            <w:r>
              <w:rPr>
                <w:noProof/>
                <w:webHidden/>
              </w:rPr>
              <w:t>21</w:t>
            </w:r>
            <w:r w:rsidRPr="005768B4">
              <w:rPr>
                <w:noProof/>
                <w:webHidden/>
              </w:rPr>
              <w:fldChar w:fldCharType="end"/>
            </w:r>
          </w:hyperlink>
        </w:p>
        <w:p w14:paraId="4B79E9A2" w14:textId="0E5F97B6"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2" w:history="1">
            <w:r w:rsidRPr="005768B4">
              <w:rPr>
                <w:rStyle w:val="Hyperlink"/>
                <w:noProof/>
              </w:rPr>
              <w:t>7.</w:t>
            </w:r>
            <w:r w:rsidRPr="005768B4">
              <w:rPr>
                <w:rFonts w:asciiTheme="minorHAnsi" w:eastAsiaTheme="minorEastAsia" w:hAnsiTheme="minorHAnsi" w:cstheme="minorBidi"/>
                <w:noProof/>
                <w:kern w:val="2"/>
                <w14:ligatures w14:val="standardContextual"/>
              </w:rPr>
              <w:tab/>
            </w:r>
            <w:r w:rsidRPr="005768B4">
              <w:rPr>
                <w:rStyle w:val="Hyperlink"/>
                <w:noProof/>
              </w:rPr>
              <w:t>ORDERING – FAR 16.505</w:t>
            </w:r>
            <w:r w:rsidRPr="005768B4">
              <w:rPr>
                <w:noProof/>
                <w:webHidden/>
              </w:rPr>
              <w:tab/>
            </w:r>
            <w:r w:rsidRPr="005768B4">
              <w:rPr>
                <w:noProof/>
                <w:webHidden/>
              </w:rPr>
              <w:fldChar w:fldCharType="begin"/>
            </w:r>
            <w:r w:rsidRPr="005768B4">
              <w:rPr>
                <w:noProof/>
                <w:webHidden/>
              </w:rPr>
              <w:instrText xml:space="preserve"> PAGEREF _Toc204864292 \h </w:instrText>
            </w:r>
            <w:r w:rsidRPr="005768B4">
              <w:rPr>
                <w:noProof/>
                <w:webHidden/>
              </w:rPr>
            </w:r>
            <w:r w:rsidRPr="005768B4">
              <w:rPr>
                <w:noProof/>
                <w:webHidden/>
              </w:rPr>
              <w:fldChar w:fldCharType="separate"/>
            </w:r>
            <w:r>
              <w:rPr>
                <w:noProof/>
                <w:webHidden/>
              </w:rPr>
              <w:t>21</w:t>
            </w:r>
            <w:r w:rsidRPr="005768B4">
              <w:rPr>
                <w:noProof/>
                <w:webHidden/>
              </w:rPr>
              <w:fldChar w:fldCharType="end"/>
            </w:r>
          </w:hyperlink>
        </w:p>
        <w:p w14:paraId="1F04BF19" w14:textId="6EB41F8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3" w:history="1">
            <w:r w:rsidRPr="005768B4">
              <w:rPr>
                <w:rStyle w:val="Hyperlink"/>
                <w:noProof/>
              </w:rPr>
              <w:t>8.</w:t>
            </w:r>
            <w:r w:rsidRPr="005768B4">
              <w:rPr>
                <w:rFonts w:asciiTheme="minorHAnsi" w:eastAsiaTheme="minorEastAsia" w:hAnsiTheme="minorHAnsi" w:cstheme="minorBidi"/>
                <w:noProof/>
                <w:kern w:val="2"/>
                <w14:ligatures w14:val="standardContextual"/>
              </w:rPr>
              <w:tab/>
            </w:r>
            <w:r w:rsidRPr="005768B4">
              <w:rPr>
                <w:rStyle w:val="Hyperlink"/>
                <w:noProof/>
              </w:rPr>
              <w:t>REQUIREMENTS INVOLVING BUNDLING (FAR 2.101 AND 7.107) AND CONSOLIDATION (DFARS 207.170)</w:t>
            </w:r>
            <w:r w:rsidRPr="005768B4">
              <w:rPr>
                <w:noProof/>
                <w:webHidden/>
              </w:rPr>
              <w:tab/>
            </w:r>
            <w:r w:rsidRPr="005768B4">
              <w:rPr>
                <w:noProof/>
                <w:webHidden/>
              </w:rPr>
              <w:fldChar w:fldCharType="begin"/>
            </w:r>
            <w:r w:rsidRPr="005768B4">
              <w:rPr>
                <w:noProof/>
                <w:webHidden/>
              </w:rPr>
              <w:instrText xml:space="preserve"> PAGEREF _Toc204864293 \h </w:instrText>
            </w:r>
            <w:r w:rsidRPr="005768B4">
              <w:rPr>
                <w:noProof/>
                <w:webHidden/>
              </w:rPr>
            </w:r>
            <w:r w:rsidRPr="005768B4">
              <w:rPr>
                <w:noProof/>
                <w:webHidden/>
              </w:rPr>
              <w:fldChar w:fldCharType="separate"/>
            </w:r>
            <w:r>
              <w:rPr>
                <w:noProof/>
                <w:webHidden/>
              </w:rPr>
              <w:t>23</w:t>
            </w:r>
            <w:r w:rsidRPr="005768B4">
              <w:rPr>
                <w:noProof/>
                <w:webHidden/>
              </w:rPr>
              <w:fldChar w:fldCharType="end"/>
            </w:r>
          </w:hyperlink>
        </w:p>
        <w:p w14:paraId="1423F45B" w14:textId="6FB24098" w:rsidR="005768B4" w:rsidRPr="005768B4" w:rsidRDefault="005768B4">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04864294" w:history="1">
            <w:r w:rsidRPr="005768B4">
              <w:rPr>
                <w:rStyle w:val="Hyperlink"/>
                <w:noProof/>
              </w:rPr>
              <w:t>9.</w:t>
            </w:r>
            <w:r w:rsidRPr="005768B4">
              <w:rPr>
                <w:rFonts w:asciiTheme="minorHAnsi" w:eastAsiaTheme="minorEastAsia" w:hAnsiTheme="minorHAnsi" w:cstheme="minorBidi"/>
                <w:noProof/>
                <w:kern w:val="2"/>
                <w14:ligatures w14:val="standardContextual"/>
              </w:rPr>
              <w:tab/>
            </w:r>
            <w:r w:rsidRPr="005768B4">
              <w:rPr>
                <w:rStyle w:val="Hyperlink"/>
                <w:noProof/>
              </w:rPr>
              <w:t>ORDERING PROCEDURES</w:t>
            </w:r>
            <w:r w:rsidRPr="005768B4">
              <w:rPr>
                <w:noProof/>
                <w:webHidden/>
              </w:rPr>
              <w:tab/>
            </w:r>
            <w:r w:rsidRPr="005768B4">
              <w:rPr>
                <w:noProof/>
                <w:webHidden/>
              </w:rPr>
              <w:fldChar w:fldCharType="begin"/>
            </w:r>
            <w:r w:rsidRPr="005768B4">
              <w:rPr>
                <w:noProof/>
                <w:webHidden/>
              </w:rPr>
              <w:instrText xml:space="preserve"> PAGEREF _Toc204864294 \h </w:instrText>
            </w:r>
            <w:r w:rsidRPr="005768B4">
              <w:rPr>
                <w:noProof/>
                <w:webHidden/>
              </w:rPr>
            </w:r>
            <w:r w:rsidRPr="005768B4">
              <w:rPr>
                <w:noProof/>
                <w:webHidden/>
              </w:rPr>
              <w:fldChar w:fldCharType="separate"/>
            </w:r>
            <w:r>
              <w:rPr>
                <w:noProof/>
                <w:webHidden/>
              </w:rPr>
              <w:t>25</w:t>
            </w:r>
            <w:r w:rsidRPr="005768B4">
              <w:rPr>
                <w:noProof/>
                <w:webHidden/>
              </w:rPr>
              <w:fldChar w:fldCharType="end"/>
            </w:r>
          </w:hyperlink>
        </w:p>
        <w:p w14:paraId="42620B78" w14:textId="51ACB9A2" w:rsidR="005768B4" w:rsidRPr="005768B4" w:rsidRDefault="005768B4">
          <w:pPr>
            <w:pStyle w:val="TOC1"/>
            <w:tabs>
              <w:tab w:val="right" w:leader="dot" w:pos="9350"/>
            </w:tabs>
            <w:rPr>
              <w:rFonts w:asciiTheme="minorHAnsi" w:eastAsiaTheme="minorEastAsia" w:hAnsiTheme="minorHAnsi" w:cstheme="minorBidi"/>
              <w:noProof/>
              <w:kern w:val="2"/>
              <w:sz w:val="22"/>
              <w14:ligatures w14:val="standardContextual"/>
            </w:rPr>
          </w:pPr>
          <w:hyperlink w:anchor="_Toc204864295" w:history="1">
            <w:r w:rsidRPr="005768B4">
              <w:rPr>
                <w:rStyle w:val="Hyperlink"/>
                <w:noProof/>
                <w:sz w:val="22"/>
              </w:rPr>
              <w:t>ATTACHMENTS</w:t>
            </w:r>
            <w:r w:rsidRPr="005768B4">
              <w:rPr>
                <w:noProof/>
                <w:webHidden/>
                <w:sz w:val="22"/>
              </w:rPr>
              <w:tab/>
            </w:r>
            <w:r w:rsidRPr="005768B4">
              <w:rPr>
                <w:noProof/>
                <w:webHidden/>
                <w:sz w:val="22"/>
              </w:rPr>
              <w:fldChar w:fldCharType="begin"/>
            </w:r>
            <w:r w:rsidRPr="005768B4">
              <w:rPr>
                <w:noProof/>
                <w:webHidden/>
                <w:sz w:val="22"/>
              </w:rPr>
              <w:instrText xml:space="preserve"> PAGEREF _Toc204864295 \h </w:instrText>
            </w:r>
            <w:r w:rsidRPr="005768B4">
              <w:rPr>
                <w:noProof/>
                <w:webHidden/>
                <w:sz w:val="22"/>
              </w:rPr>
            </w:r>
            <w:r w:rsidRPr="005768B4">
              <w:rPr>
                <w:noProof/>
                <w:webHidden/>
                <w:sz w:val="22"/>
              </w:rPr>
              <w:fldChar w:fldCharType="separate"/>
            </w:r>
            <w:r>
              <w:rPr>
                <w:noProof/>
                <w:webHidden/>
                <w:sz w:val="22"/>
              </w:rPr>
              <w:t>30</w:t>
            </w:r>
            <w:r w:rsidRPr="005768B4">
              <w:rPr>
                <w:noProof/>
                <w:webHidden/>
                <w:sz w:val="22"/>
              </w:rPr>
              <w:fldChar w:fldCharType="end"/>
            </w:r>
          </w:hyperlink>
        </w:p>
        <w:p w14:paraId="465ECE37" w14:textId="2A36AF34"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6" w:history="1">
            <w:r w:rsidRPr="005768B4">
              <w:rPr>
                <w:rStyle w:val="Hyperlink"/>
                <w:noProof/>
              </w:rPr>
              <w:t>ATTACHMENT 1: DELIVERY ORDER REQUEST CHECKLIST AND INSTRUCTIONS</w:t>
            </w:r>
            <w:r w:rsidRPr="005768B4">
              <w:rPr>
                <w:noProof/>
                <w:webHidden/>
              </w:rPr>
              <w:tab/>
            </w:r>
            <w:r w:rsidRPr="005768B4">
              <w:rPr>
                <w:noProof/>
                <w:webHidden/>
              </w:rPr>
              <w:fldChar w:fldCharType="begin"/>
            </w:r>
            <w:r w:rsidRPr="005768B4">
              <w:rPr>
                <w:noProof/>
                <w:webHidden/>
              </w:rPr>
              <w:instrText xml:space="preserve"> PAGEREF _Toc204864296 \h </w:instrText>
            </w:r>
            <w:r w:rsidRPr="005768B4">
              <w:rPr>
                <w:noProof/>
                <w:webHidden/>
              </w:rPr>
            </w:r>
            <w:r w:rsidRPr="005768B4">
              <w:rPr>
                <w:noProof/>
                <w:webHidden/>
              </w:rPr>
              <w:fldChar w:fldCharType="separate"/>
            </w:r>
            <w:r>
              <w:rPr>
                <w:noProof/>
                <w:webHidden/>
              </w:rPr>
              <w:t>30</w:t>
            </w:r>
            <w:r w:rsidRPr="005768B4">
              <w:rPr>
                <w:noProof/>
                <w:webHidden/>
              </w:rPr>
              <w:fldChar w:fldCharType="end"/>
            </w:r>
          </w:hyperlink>
        </w:p>
        <w:p w14:paraId="3E19E2BB" w14:textId="130F618E"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7" w:history="1">
            <w:r w:rsidRPr="005768B4">
              <w:rPr>
                <w:rStyle w:val="Hyperlink"/>
                <w:noProof/>
              </w:rPr>
              <w:t>ATTACHMENT 2: ITES-4H ACRONYMS</w:t>
            </w:r>
            <w:r w:rsidRPr="005768B4">
              <w:rPr>
                <w:noProof/>
                <w:webHidden/>
              </w:rPr>
              <w:tab/>
            </w:r>
            <w:r w:rsidRPr="005768B4">
              <w:rPr>
                <w:noProof/>
                <w:webHidden/>
              </w:rPr>
              <w:fldChar w:fldCharType="begin"/>
            </w:r>
            <w:r w:rsidRPr="005768B4">
              <w:rPr>
                <w:noProof/>
                <w:webHidden/>
              </w:rPr>
              <w:instrText xml:space="preserve"> PAGEREF _Toc204864297 \h </w:instrText>
            </w:r>
            <w:r w:rsidRPr="005768B4">
              <w:rPr>
                <w:noProof/>
                <w:webHidden/>
              </w:rPr>
            </w:r>
            <w:r w:rsidRPr="005768B4">
              <w:rPr>
                <w:noProof/>
                <w:webHidden/>
              </w:rPr>
              <w:fldChar w:fldCharType="separate"/>
            </w:r>
            <w:r>
              <w:rPr>
                <w:noProof/>
                <w:webHidden/>
              </w:rPr>
              <w:t>31</w:t>
            </w:r>
            <w:r w:rsidRPr="005768B4">
              <w:rPr>
                <w:noProof/>
                <w:webHidden/>
              </w:rPr>
              <w:fldChar w:fldCharType="end"/>
            </w:r>
          </w:hyperlink>
        </w:p>
        <w:p w14:paraId="021BF61B" w14:textId="323FB0A6" w:rsidR="005768B4" w:rsidRPr="005768B4" w:rsidRDefault="005768B4">
          <w:pPr>
            <w:pStyle w:val="TOC2"/>
            <w:tabs>
              <w:tab w:val="right" w:leader="dot" w:pos="9350"/>
            </w:tabs>
            <w:rPr>
              <w:rFonts w:asciiTheme="minorHAnsi" w:eastAsiaTheme="minorEastAsia" w:hAnsiTheme="minorHAnsi" w:cstheme="minorBidi"/>
              <w:noProof/>
              <w:kern w:val="2"/>
              <w14:ligatures w14:val="standardContextual"/>
            </w:rPr>
          </w:pPr>
          <w:hyperlink w:anchor="_Toc204864298" w:history="1">
            <w:r w:rsidRPr="005768B4">
              <w:rPr>
                <w:rStyle w:val="Hyperlink"/>
                <w:noProof/>
              </w:rPr>
              <w:t>ATTACHMENT 3: ITES-4H AT/OPSEC COVER SHEET</w:t>
            </w:r>
            <w:r w:rsidRPr="005768B4">
              <w:rPr>
                <w:noProof/>
                <w:webHidden/>
              </w:rPr>
              <w:tab/>
            </w:r>
            <w:r w:rsidRPr="005768B4">
              <w:rPr>
                <w:noProof/>
                <w:webHidden/>
              </w:rPr>
              <w:fldChar w:fldCharType="begin"/>
            </w:r>
            <w:r w:rsidRPr="005768B4">
              <w:rPr>
                <w:noProof/>
                <w:webHidden/>
              </w:rPr>
              <w:instrText xml:space="preserve"> PAGEREF _Toc204864298 \h </w:instrText>
            </w:r>
            <w:r w:rsidRPr="005768B4">
              <w:rPr>
                <w:noProof/>
                <w:webHidden/>
              </w:rPr>
            </w:r>
            <w:r w:rsidRPr="005768B4">
              <w:rPr>
                <w:noProof/>
                <w:webHidden/>
              </w:rPr>
              <w:fldChar w:fldCharType="separate"/>
            </w:r>
            <w:r>
              <w:rPr>
                <w:noProof/>
                <w:webHidden/>
              </w:rPr>
              <w:t>33</w:t>
            </w:r>
            <w:r w:rsidRPr="005768B4">
              <w:rPr>
                <w:noProof/>
                <w:webHidden/>
              </w:rPr>
              <w:fldChar w:fldCharType="end"/>
            </w:r>
          </w:hyperlink>
        </w:p>
        <w:p w14:paraId="523B791C" w14:textId="05BD18F1" w:rsidR="000D2A4E" w:rsidRPr="00121B3B" w:rsidRDefault="00B21712" w:rsidP="00B21712">
          <w:pPr>
            <w:rPr>
              <w:sz w:val="24"/>
              <w:szCs w:val="24"/>
            </w:rPr>
          </w:pPr>
          <w:r w:rsidRPr="005768B4">
            <w:fldChar w:fldCharType="end"/>
          </w:r>
        </w:p>
      </w:sdtContent>
    </w:sdt>
    <w:p w14:paraId="17D85A17" w14:textId="77777777" w:rsidR="00B21712" w:rsidRDefault="00B21712" w:rsidP="00B21712">
      <w:pPr>
        <w:rPr>
          <w:sz w:val="24"/>
          <w:szCs w:val="24"/>
        </w:rPr>
      </w:pPr>
      <w:bookmarkStart w:id="4" w:name="1._BACKGROUND"/>
      <w:bookmarkEnd w:id="4"/>
    </w:p>
    <w:p w14:paraId="653D881F" w14:textId="77777777" w:rsidR="005768B4" w:rsidRDefault="005768B4" w:rsidP="00B21712">
      <w:pPr>
        <w:rPr>
          <w:sz w:val="24"/>
          <w:szCs w:val="24"/>
        </w:rPr>
      </w:pPr>
    </w:p>
    <w:p w14:paraId="0DAC4FB7" w14:textId="77777777" w:rsidR="005768B4" w:rsidRDefault="005768B4" w:rsidP="00B21712">
      <w:pPr>
        <w:rPr>
          <w:sz w:val="24"/>
          <w:szCs w:val="24"/>
        </w:rPr>
      </w:pPr>
    </w:p>
    <w:p w14:paraId="523B791D" w14:textId="691553F4" w:rsidR="000D2A4E" w:rsidRPr="005238F3" w:rsidRDefault="004D4CFE" w:rsidP="00C043B4">
      <w:pPr>
        <w:pStyle w:val="Heading1"/>
        <w:ind w:left="0"/>
        <w:rPr>
          <w:sz w:val="32"/>
          <w:szCs w:val="32"/>
          <w:u w:val="double"/>
        </w:rPr>
      </w:pPr>
      <w:bookmarkStart w:id="5" w:name="_Toc204864271"/>
      <w:r w:rsidRPr="005238F3">
        <w:rPr>
          <w:sz w:val="32"/>
          <w:szCs w:val="32"/>
          <w:u w:val="double"/>
        </w:rPr>
        <w:t>CHAPTER 1</w:t>
      </w:r>
      <w:r w:rsidR="00967201" w:rsidRPr="005238F3">
        <w:rPr>
          <w:sz w:val="32"/>
          <w:szCs w:val="32"/>
          <w:u w:val="double"/>
        </w:rPr>
        <w:t>:</w:t>
      </w:r>
      <w:r w:rsidRPr="005238F3">
        <w:rPr>
          <w:sz w:val="32"/>
          <w:szCs w:val="32"/>
          <w:u w:val="double"/>
        </w:rPr>
        <w:t xml:space="preserve">  </w:t>
      </w:r>
      <w:r w:rsidR="00412484" w:rsidRPr="005238F3">
        <w:rPr>
          <w:sz w:val="32"/>
          <w:szCs w:val="32"/>
          <w:u w:val="double"/>
        </w:rPr>
        <w:t>ITES-4H</w:t>
      </w:r>
      <w:r w:rsidR="007A3579" w:rsidRPr="005238F3">
        <w:rPr>
          <w:sz w:val="32"/>
          <w:szCs w:val="32"/>
          <w:u w:val="double"/>
        </w:rPr>
        <w:t xml:space="preserve"> - G</w:t>
      </w:r>
      <w:r w:rsidRPr="005238F3">
        <w:rPr>
          <w:sz w:val="32"/>
          <w:szCs w:val="32"/>
          <w:u w:val="double"/>
        </w:rPr>
        <w:t>ENERAL INFORMATION</w:t>
      </w:r>
      <w:bookmarkEnd w:id="5"/>
    </w:p>
    <w:p w14:paraId="523B791E" w14:textId="77777777" w:rsidR="000D2A4E" w:rsidRPr="00121B3B" w:rsidRDefault="000D2A4E" w:rsidP="00C77383">
      <w:pPr>
        <w:pStyle w:val="BodyText"/>
        <w:rPr>
          <w:b/>
          <w:sz w:val="24"/>
          <w:szCs w:val="24"/>
        </w:rPr>
      </w:pPr>
    </w:p>
    <w:p w14:paraId="523B791F" w14:textId="77777777" w:rsidR="000D2A4E" w:rsidRPr="00121B3B" w:rsidRDefault="004D4CFE" w:rsidP="00967201">
      <w:pPr>
        <w:pStyle w:val="Heading2"/>
        <w:numPr>
          <w:ilvl w:val="0"/>
          <w:numId w:val="7"/>
        </w:numPr>
        <w:tabs>
          <w:tab w:val="left" w:pos="1459"/>
        </w:tabs>
        <w:ind w:left="360"/>
      </w:pPr>
      <w:bookmarkStart w:id="6" w:name="_Toc204864272"/>
      <w:r w:rsidRPr="005238F3">
        <w:t>BACKGROUND</w:t>
      </w:r>
      <w:bookmarkEnd w:id="6"/>
    </w:p>
    <w:p w14:paraId="07CFFBA6" w14:textId="0878142B" w:rsidR="00412484" w:rsidRPr="00121B3B" w:rsidRDefault="00412484" w:rsidP="00C77383">
      <w:pPr>
        <w:rPr>
          <w:sz w:val="24"/>
          <w:szCs w:val="24"/>
        </w:rPr>
      </w:pPr>
      <w:r w:rsidRPr="00121B3B">
        <w:rPr>
          <w:sz w:val="24"/>
          <w:szCs w:val="24"/>
        </w:rPr>
        <w:t>The ITES-4H contracts are multiple award, IDIQ contract vehicles, specifically designed as the primary source f</w:t>
      </w:r>
      <w:r w:rsidR="006C74E6" w:rsidRPr="00121B3B">
        <w:rPr>
          <w:sz w:val="24"/>
          <w:szCs w:val="24"/>
        </w:rPr>
        <w:t>or</w:t>
      </w:r>
      <w:r w:rsidRPr="00121B3B">
        <w:rPr>
          <w:sz w:val="24"/>
          <w:szCs w:val="24"/>
        </w:rPr>
        <w:t xml:space="preserve"> IT equipment to support the Army enterprise infrastructure and infostructure goals with a full range of innovative, world class IT equipment and solutions at a reasonable price.</w:t>
      </w:r>
    </w:p>
    <w:p w14:paraId="50F5D390" w14:textId="77777777" w:rsidR="00412484" w:rsidRPr="00121B3B" w:rsidRDefault="00412484" w:rsidP="00C77383">
      <w:pPr>
        <w:rPr>
          <w:sz w:val="24"/>
          <w:szCs w:val="24"/>
        </w:rPr>
      </w:pPr>
    </w:p>
    <w:p w14:paraId="01C2275D" w14:textId="77777777" w:rsidR="00412484" w:rsidRPr="00121B3B" w:rsidRDefault="00412484" w:rsidP="00C77383">
      <w:pPr>
        <w:rPr>
          <w:sz w:val="24"/>
          <w:szCs w:val="24"/>
        </w:rPr>
      </w:pPr>
      <w:r w:rsidRPr="00121B3B">
        <w:rPr>
          <w:sz w:val="24"/>
          <w:szCs w:val="24"/>
        </w:rPr>
        <w:t>It is essential that the ITES-4H equipment integrate and enhance Army Net-operations/Net- centric capabilities, while providing a common look and feel for Army applications at all levels of both the strategic and tactical Army enterprise. Emphasis should be placed on equipment that can be updated or enhanced in order to incorporate long-term migration strategies with performance enhancements for initiatives such as the Global Information Grid (GIG), Future Combat Systems (FCS), Information Assurance (IA) policies, and Internet Protocol version 6 (IPv6) policies. The equipment must be in compliance with existing Department of Defense (DOD) and Department of Army (DA) standardization and interoperability policies.</w:t>
      </w:r>
    </w:p>
    <w:p w14:paraId="106CCB6B" w14:textId="77777777" w:rsidR="00412484" w:rsidRPr="00121B3B" w:rsidRDefault="00412484" w:rsidP="00C77383">
      <w:pPr>
        <w:rPr>
          <w:sz w:val="24"/>
          <w:szCs w:val="24"/>
        </w:rPr>
      </w:pPr>
    </w:p>
    <w:p w14:paraId="523B7933" w14:textId="298C72BB" w:rsidR="000D2A4E" w:rsidRPr="00121B3B" w:rsidRDefault="00412484" w:rsidP="00C77383">
      <w:pPr>
        <w:rPr>
          <w:sz w:val="24"/>
          <w:szCs w:val="24"/>
        </w:rPr>
      </w:pPr>
      <w:r w:rsidRPr="00121B3B">
        <w:rPr>
          <w:sz w:val="24"/>
          <w:szCs w:val="24"/>
        </w:rPr>
        <w:t>Working in partnership with the prime contractors, CHESS/Digital Market manages the contracts in coordination with ACC-RI. ITES-4H contractors are to enhance Army capabilities by partnering with and supporting the implementation of products listed on approved DOD programs. CHESS/Digital Market will not require software products offered under ITES-4H catalogs to have a Certificate of Networthiness (CoN). The CoN is a legacy Army requirement for networthiness vetting. The Assess Only process under the Risk Management Framework (RMF) replaced the CoN process on 02 July 2018. RMF is a common framework for Federal Information Systems developed by the National Institute of Standards and Technology with the goals of improving information security, strengthening the overall risk management process, and encouraging system reciprocity among federal agencies. Although there are goals to encourage reciprocity at the system level, there is no obligation for reciprocity at the COTS IT software product level. Therefore, there is no requirement under ITES-4H for products to have gone through the RMF process. The Government does require Contractors to indicate which products offered do have legacy CoNs, have been through RMF, or are listed on another DOD approved program.</w:t>
      </w:r>
    </w:p>
    <w:p w14:paraId="28974C45" w14:textId="77777777" w:rsidR="00BC6A07" w:rsidRPr="00121B3B" w:rsidRDefault="00BC6A07" w:rsidP="00C77383">
      <w:pPr>
        <w:rPr>
          <w:sz w:val="24"/>
          <w:szCs w:val="24"/>
        </w:rPr>
      </w:pPr>
    </w:p>
    <w:p w14:paraId="523B7934" w14:textId="77777777" w:rsidR="000D2A4E" w:rsidRPr="00121B3B" w:rsidRDefault="004D4CFE" w:rsidP="00AA23E7">
      <w:pPr>
        <w:pStyle w:val="Heading2"/>
        <w:numPr>
          <w:ilvl w:val="0"/>
          <w:numId w:val="7"/>
        </w:numPr>
        <w:tabs>
          <w:tab w:val="left" w:pos="1459"/>
        </w:tabs>
        <w:ind w:left="360"/>
      </w:pPr>
      <w:bookmarkStart w:id="7" w:name="2._SCOPE"/>
      <w:bookmarkStart w:id="8" w:name="_Toc204864273"/>
      <w:bookmarkEnd w:id="7"/>
      <w:r w:rsidRPr="005238F3">
        <w:t>SCOPE</w:t>
      </w:r>
      <w:bookmarkEnd w:id="8"/>
    </w:p>
    <w:p w14:paraId="34AD79D7" w14:textId="4F3F8BD4" w:rsidR="00412484" w:rsidRPr="00121B3B" w:rsidRDefault="00412484" w:rsidP="00C77383">
      <w:pPr>
        <w:rPr>
          <w:sz w:val="24"/>
          <w:szCs w:val="24"/>
        </w:rPr>
      </w:pPr>
      <w:r w:rsidRPr="00121B3B">
        <w:rPr>
          <w:sz w:val="24"/>
          <w:szCs w:val="24"/>
        </w:rPr>
        <w:t>The ITES-4H contracts provide for the purchase and lease of commercial UNIX Based Servers, Non-UNIX based servers, desktops, notebooks, workstations, thin</w:t>
      </w:r>
      <w:r w:rsidR="6DDDBC54" w:rsidRPr="00121B3B">
        <w:rPr>
          <w:sz w:val="24"/>
          <w:szCs w:val="24"/>
        </w:rPr>
        <w:t>/zero</w:t>
      </w:r>
      <w:r w:rsidRPr="00121B3B">
        <w:rPr>
          <w:sz w:val="24"/>
          <w:szCs w:val="24"/>
        </w:rPr>
        <w:t xml:space="preserve"> clients, storage systems, networking equipment (including wireless), network printers, product ancillaries (including equipment cabinets, racks and mounts), peripherals (including monitors), network cabling products, video teleconferencing (VTC) products, standalone displays (e.g., plasma screens, HDTVs), </w:t>
      </w:r>
      <w:r w:rsidR="00B663C1" w:rsidRPr="00121B3B">
        <w:rPr>
          <w:sz w:val="24"/>
          <w:szCs w:val="24"/>
        </w:rPr>
        <w:t xml:space="preserve">document </w:t>
      </w:r>
      <w:r w:rsidRPr="00121B3B">
        <w:rPr>
          <w:sz w:val="24"/>
          <w:szCs w:val="24"/>
        </w:rPr>
        <w:t>scanners, Everything over Internet Protocol (EoIP) products, communication devices, power devices, and software (includes Enterprise Software Agreements (ESA), Non-ESA, SmartBUY, and Non- SmartBUY), warranty variations, and other related incidental services, accessories, and options.</w:t>
      </w:r>
    </w:p>
    <w:p w14:paraId="62449A1C" w14:textId="77777777" w:rsidR="00BC6A07" w:rsidRPr="00121B3B" w:rsidRDefault="00BC6A07" w:rsidP="00C77383">
      <w:pPr>
        <w:rPr>
          <w:sz w:val="24"/>
          <w:szCs w:val="24"/>
        </w:rPr>
      </w:pPr>
    </w:p>
    <w:p w14:paraId="7E27FD0D" w14:textId="77777777" w:rsidR="00412484" w:rsidRPr="00121B3B" w:rsidRDefault="00412484" w:rsidP="00C77383">
      <w:pPr>
        <w:rPr>
          <w:b/>
          <w:bCs/>
          <w:sz w:val="24"/>
          <w:szCs w:val="24"/>
        </w:rPr>
      </w:pPr>
      <w:r w:rsidRPr="00121B3B">
        <w:rPr>
          <w:b/>
          <w:bCs/>
          <w:sz w:val="24"/>
          <w:szCs w:val="24"/>
        </w:rPr>
        <w:t>NOTES for LEASE, LEASING Multi-Function Device (MFD), SOFTWARE and WARRANTY PURCHASES:</w:t>
      </w:r>
    </w:p>
    <w:p w14:paraId="4F43FBA9" w14:textId="77777777" w:rsidR="00B1690A" w:rsidRPr="00121B3B" w:rsidRDefault="00B1690A" w:rsidP="00C77383">
      <w:pPr>
        <w:rPr>
          <w:sz w:val="24"/>
          <w:szCs w:val="24"/>
        </w:rPr>
      </w:pPr>
    </w:p>
    <w:p w14:paraId="7CA21176" w14:textId="77777777" w:rsidR="00412484" w:rsidRPr="00121B3B" w:rsidRDefault="00412484" w:rsidP="00C77383">
      <w:pPr>
        <w:rPr>
          <w:sz w:val="24"/>
          <w:szCs w:val="24"/>
        </w:rPr>
      </w:pPr>
      <w:r w:rsidRPr="00121B3B">
        <w:rPr>
          <w:b/>
          <w:bCs/>
          <w:sz w:val="24"/>
          <w:szCs w:val="24"/>
        </w:rPr>
        <w:t>Lease</w:t>
      </w:r>
      <w:r w:rsidRPr="00121B3B">
        <w:rPr>
          <w:sz w:val="24"/>
          <w:szCs w:val="24"/>
        </w:rPr>
        <w:t>: The term “lease” includes both fixed lease payments and variable lease payments based on consumption or utilization, provided the solution is delivered to government- designated premises. Terms and conditions for the leases shall be negotiated between the Ordering Contracting Office (OCO) and the contractor. Lease terms cannot extend past 36 months after contract expiration. Delivery of leased items must occur no later than 180 days after contract expiration.</w:t>
      </w:r>
    </w:p>
    <w:p w14:paraId="7084D34D" w14:textId="77777777" w:rsidR="00412484" w:rsidRPr="00121B3B" w:rsidRDefault="00412484" w:rsidP="00C77383">
      <w:pPr>
        <w:rPr>
          <w:sz w:val="24"/>
          <w:szCs w:val="24"/>
        </w:rPr>
      </w:pPr>
    </w:p>
    <w:p w14:paraId="32AB1F7E" w14:textId="4E3D4A8B" w:rsidR="00412484" w:rsidRPr="00121B3B" w:rsidRDefault="00412484" w:rsidP="00C77383">
      <w:pPr>
        <w:rPr>
          <w:sz w:val="24"/>
          <w:szCs w:val="24"/>
        </w:rPr>
      </w:pPr>
      <w:r w:rsidRPr="00121B3B">
        <w:rPr>
          <w:sz w:val="24"/>
          <w:szCs w:val="24"/>
        </w:rPr>
        <w:t>For all lease arrangements of Multifunctional Devices, to include Cost per Copy, Government retention of the Hard</w:t>
      </w:r>
      <w:r w:rsidR="00BB3860" w:rsidRPr="00121B3B">
        <w:rPr>
          <w:sz w:val="24"/>
          <w:szCs w:val="24"/>
        </w:rPr>
        <w:t>/Storage</w:t>
      </w:r>
      <w:r w:rsidRPr="00121B3B">
        <w:rPr>
          <w:sz w:val="24"/>
          <w:szCs w:val="24"/>
        </w:rPr>
        <w:t xml:space="preserve"> Drive is required in accordance with Army regulation.</w:t>
      </w:r>
    </w:p>
    <w:p w14:paraId="69E3FB9D" w14:textId="77777777" w:rsidR="00412484" w:rsidRPr="00121B3B" w:rsidRDefault="00412484" w:rsidP="00C77383">
      <w:pPr>
        <w:rPr>
          <w:sz w:val="24"/>
          <w:szCs w:val="24"/>
        </w:rPr>
      </w:pPr>
    </w:p>
    <w:p w14:paraId="6A38A3E1" w14:textId="37A7FF93" w:rsidR="00412484" w:rsidRPr="00121B3B" w:rsidRDefault="00412484" w:rsidP="00C77383">
      <w:pPr>
        <w:rPr>
          <w:sz w:val="24"/>
          <w:szCs w:val="24"/>
        </w:rPr>
      </w:pPr>
      <w:r w:rsidRPr="00121B3B">
        <w:rPr>
          <w:b/>
          <w:bCs/>
          <w:sz w:val="24"/>
          <w:szCs w:val="24"/>
        </w:rPr>
        <w:t>Multi-Function Device (MFD):</w:t>
      </w:r>
      <w:r w:rsidRPr="00121B3B">
        <w:rPr>
          <w:sz w:val="24"/>
          <w:szCs w:val="24"/>
        </w:rPr>
        <w:t xml:space="preserve"> MFD’s are not mandatory on ITES-4H. In accordance with DOD Instruction 5330.03 Single Manager of DOD Document Services, the Army has implemented guidance for use of Defense Logistics Agency (DLA) contract(s), see “Army Procurement or Lease of Printing Devices and Services memorandum”, 17 November 2023. In the event the DLA contract does not meet the needs of your requirement, CHESS/Digital Market hardware contracts can be utilized. Please direct all questions to your Contracting Office and their determination of contract for your requirement. </w:t>
      </w:r>
    </w:p>
    <w:p w14:paraId="3A06548E" w14:textId="0F98742B" w:rsidR="00412484" w:rsidRPr="00121B3B" w:rsidRDefault="00412484" w:rsidP="00C77383">
      <w:pPr>
        <w:rPr>
          <w:sz w:val="24"/>
          <w:szCs w:val="24"/>
        </w:rPr>
      </w:pPr>
      <w:hyperlink r:id="rId20" w:history="1">
        <w:r w:rsidRPr="00121B3B">
          <w:rPr>
            <w:rStyle w:val="Hyperlink"/>
            <w:color w:val="auto"/>
            <w:sz w:val="24"/>
            <w:szCs w:val="24"/>
          </w:rPr>
          <w:t>https://www.dla.mil/Document-Services/Office-Printing-Devices/</w:t>
        </w:r>
      </w:hyperlink>
      <w:r w:rsidRPr="00121B3B">
        <w:rPr>
          <w:sz w:val="24"/>
          <w:szCs w:val="24"/>
        </w:rPr>
        <w:t xml:space="preserve"> </w:t>
      </w:r>
    </w:p>
    <w:p w14:paraId="23AE752A" w14:textId="77777777" w:rsidR="00BC6A07" w:rsidRPr="00121B3B" w:rsidRDefault="00BC6A07" w:rsidP="00C77383">
      <w:pPr>
        <w:rPr>
          <w:sz w:val="24"/>
          <w:szCs w:val="24"/>
        </w:rPr>
      </w:pPr>
    </w:p>
    <w:p w14:paraId="70258418" w14:textId="77003386" w:rsidR="00412484" w:rsidRPr="00121B3B" w:rsidRDefault="00412484" w:rsidP="00C77383">
      <w:pPr>
        <w:pStyle w:val="BodyText"/>
        <w:rPr>
          <w:sz w:val="24"/>
          <w:szCs w:val="24"/>
        </w:rPr>
      </w:pPr>
      <w:r w:rsidRPr="00121B3B">
        <w:rPr>
          <w:b/>
          <w:bCs/>
          <w:sz w:val="24"/>
          <w:szCs w:val="24"/>
        </w:rPr>
        <w:t xml:space="preserve">Software: </w:t>
      </w:r>
      <w:r w:rsidRPr="00121B3B">
        <w:rPr>
          <w:sz w:val="24"/>
          <w:szCs w:val="24"/>
        </w:rPr>
        <w:t xml:space="preserve">Army customers are required to procure software through CHESS/Digital Market. To do so </w:t>
      </w:r>
      <w:r w:rsidR="003A07D1" w:rsidRPr="00121B3B">
        <w:rPr>
          <w:sz w:val="24"/>
          <w:szCs w:val="24"/>
        </w:rPr>
        <w:t>Army customers</w:t>
      </w:r>
      <w:r w:rsidR="00A63EBF" w:rsidRPr="00121B3B">
        <w:rPr>
          <w:sz w:val="24"/>
          <w:szCs w:val="24"/>
        </w:rPr>
        <w:t xml:space="preserve"> </w:t>
      </w:r>
      <w:r w:rsidRPr="00121B3B">
        <w:rPr>
          <w:sz w:val="24"/>
          <w:szCs w:val="24"/>
        </w:rPr>
        <w:t xml:space="preserve">must </w:t>
      </w:r>
      <w:r w:rsidR="00A63EBF" w:rsidRPr="00121B3B">
        <w:rPr>
          <w:sz w:val="24"/>
          <w:szCs w:val="24"/>
        </w:rPr>
        <w:t>reference</w:t>
      </w:r>
      <w:r w:rsidR="00C82462" w:rsidRPr="00121B3B">
        <w:rPr>
          <w:sz w:val="24"/>
          <w:szCs w:val="24"/>
        </w:rPr>
        <w:t xml:space="preserve"> Enterprise Licensing Agreements (</w:t>
      </w:r>
      <w:r w:rsidRPr="00121B3B">
        <w:rPr>
          <w:sz w:val="24"/>
          <w:szCs w:val="24"/>
        </w:rPr>
        <w:t>ELAs</w:t>
      </w:r>
      <w:r w:rsidR="00C82462" w:rsidRPr="00121B3B">
        <w:rPr>
          <w:sz w:val="24"/>
          <w:szCs w:val="24"/>
        </w:rPr>
        <w:t>)</w:t>
      </w:r>
      <w:r w:rsidRPr="00121B3B">
        <w:rPr>
          <w:sz w:val="24"/>
          <w:szCs w:val="24"/>
        </w:rPr>
        <w:t xml:space="preserve"> first, then depending on contract strategy and OCO direction </w:t>
      </w:r>
      <w:r w:rsidR="00013ABB" w:rsidRPr="00121B3B">
        <w:rPr>
          <w:sz w:val="24"/>
          <w:szCs w:val="24"/>
        </w:rPr>
        <w:t>utilize</w:t>
      </w:r>
      <w:r w:rsidRPr="00121B3B">
        <w:rPr>
          <w:sz w:val="24"/>
          <w:szCs w:val="24"/>
        </w:rPr>
        <w:t xml:space="preserve"> DOD </w:t>
      </w:r>
      <w:r w:rsidR="0059428E" w:rsidRPr="00121B3B">
        <w:rPr>
          <w:sz w:val="24"/>
          <w:szCs w:val="24"/>
        </w:rPr>
        <w:t xml:space="preserve">Enterprise Software Initiatives </w:t>
      </w:r>
      <w:r w:rsidR="00CA5FB2" w:rsidRPr="00121B3B">
        <w:rPr>
          <w:sz w:val="24"/>
          <w:szCs w:val="24"/>
        </w:rPr>
        <w:t>(</w:t>
      </w:r>
      <w:r w:rsidRPr="00121B3B">
        <w:rPr>
          <w:sz w:val="24"/>
          <w:szCs w:val="24"/>
        </w:rPr>
        <w:t>ESI</w:t>
      </w:r>
      <w:r w:rsidR="00CA5FB2" w:rsidRPr="00121B3B">
        <w:rPr>
          <w:sz w:val="24"/>
          <w:szCs w:val="24"/>
        </w:rPr>
        <w:t>)</w:t>
      </w:r>
      <w:r w:rsidRPr="00121B3B">
        <w:rPr>
          <w:sz w:val="24"/>
          <w:szCs w:val="24"/>
        </w:rPr>
        <w:t xml:space="preserve"> or ITES-SW2. You will need to refer to the specific software contract pages to determine if the CHESS/Digital Market contracts meet your requirements. For ITES-SW2, </w:t>
      </w:r>
      <w:r w:rsidR="001727A0" w:rsidRPr="00121B3B">
        <w:rPr>
          <w:sz w:val="24"/>
          <w:szCs w:val="24"/>
        </w:rPr>
        <w:t>there is a</w:t>
      </w:r>
      <w:r w:rsidRPr="00121B3B">
        <w:rPr>
          <w:sz w:val="24"/>
          <w:szCs w:val="24"/>
        </w:rPr>
        <w:t xml:space="preserve"> need to submit a Request for Quote (RFQ). If </w:t>
      </w:r>
      <w:r w:rsidR="007F12CC" w:rsidRPr="00121B3B">
        <w:rPr>
          <w:sz w:val="24"/>
          <w:szCs w:val="24"/>
        </w:rPr>
        <w:t xml:space="preserve">it is </w:t>
      </w:r>
      <w:r w:rsidRPr="00121B3B">
        <w:rPr>
          <w:sz w:val="24"/>
          <w:szCs w:val="24"/>
        </w:rPr>
        <w:t>determine</w:t>
      </w:r>
      <w:r w:rsidR="007F12CC" w:rsidRPr="00121B3B">
        <w:rPr>
          <w:sz w:val="24"/>
          <w:szCs w:val="24"/>
        </w:rPr>
        <w:t>d</w:t>
      </w:r>
      <w:r w:rsidRPr="00121B3B">
        <w:rPr>
          <w:sz w:val="24"/>
          <w:szCs w:val="24"/>
        </w:rPr>
        <w:t xml:space="preserve"> the CHESS/Digital Market contracts do not meet your requirements, you must submit a request for a Statement of Non-Availability (SoNA).</w:t>
      </w:r>
    </w:p>
    <w:p w14:paraId="0C8DA29D" w14:textId="77777777" w:rsidR="00BC6A07" w:rsidRPr="00121B3B" w:rsidRDefault="00BC6A07" w:rsidP="00C77383">
      <w:pPr>
        <w:pStyle w:val="BodyText"/>
        <w:rPr>
          <w:sz w:val="24"/>
          <w:szCs w:val="24"/>
        </w:rPr>
      </w:pPr>
    </w:p>
    <w:p w14:paraId="1E437E70" w14:textId="11F188D7" w:rsidR="00412484" w:rsidRPr="00121B3B" w:rsidRDefault="00412484" w:rsidP="00C77383">
      <w:pPr>
        <w:pStyle w:val="BodyText"/>
        <w:rPr>
          <w:sz w:val="24"/>
          <w:szCs w:val="24"/>
        </w:rPr>
      </w:pPr>
      <w:r w:rsidRPr="00121B3B">
        <w:rPr>
          <w:b/>
          <w:bCs/>
          <w:sz w:val="24"/>
          <w:szCs w:val="24"/>
        </w:rPr>
        <w:t>Warranties:</w:t>
      </w:r>
      <w:r w:rsidRPr="00121B3B">
        <w:rPr>
          <w:sz w:val="24"/>
          <w:szCs w:val="24"/>
        </w:rPr>
        <w:t xml:space="preserve"> Some Agencies/Organizations purchase warranties that cover the entire Agency/Organization. Please ensure that there are no warranties purchased to cover your requirement prior to your purchase to eliminate double payments for the same products.</w:t>
      </w:r>
    </w:p>
    <w:p w14:paraId="058D6ADD" w14:textId="77777777" w:rsidR="00BC6A07" w:rsidRPr="00121B3B" w:rsidRDefault="00BC6A07" w:rsidP="00C77383">
      <w:pPr>
        <w:pStyle w:val="BodyText"/>
        <w:rPr>
          <w:sz w:val="24"/>
          <w:szCs w:val="24"/>
        </w:rPr>
      </w:pPr>
    </w:p>
    <w:p w14:paraId="710C5635" w14:textId="561786C4" w:rsidR="00412484" w:rsidRPr="00121B3B" w:rsidRDefault="00412484" w:rsidP="00C77383">
      <w:pPr>
        <w:pStyle w:val="BodyText"/>
        <w:rPr>
          <w:sz w:val="24"/>
          <w:szCs w:val="24"/>
        </w:rPr>
      </w:pPr>
      <w:r w:rsidRPr="00121B3B">
        <w:rPr>
          <w:sz w:val="24"/>
          <w:szCs w:val="24"/>
        </w:rPr>
        <w:t>The ITES-4H contract is to provide for the purchase and lease of COTS hardware, incidental software, incidental services, warranty variations, accessories and other related options. ITES-4H will fulfill requirements from commodity purchases to end-to-end solutions. The proposed equipment must comply with the existing Department of Army (DA) and DoD standardization, security, and interoperability policies.</w:t>
      </w:r>
    </w:p>
    <w:p w14:paraId="31A85B7C" w14:textId="77777777" w:rsidR="00BC6A07" w:rsidRPr="00121B3B" w:rsidRDefault="00BC6A07" w:rsidP="00C77383">
      <w:pPr>
        <w:pStyle w:val="BodyText"/>
        <w:rPr>
          <w:sz w:val="24"/>
          <w:szCs w:val="24"/>
        </w:rPr>
      </w:pPr>
    </w:p>
    <w:p w14:paraId="7099D115" w14:textId="07D9F720" w:rsidR="00412484" w:rsidRPr="00121B3B" w:rsidRDefault="00412484" w:rsidP="00C77383">
      <w:pPr>
        <w:pStyle w:val="BodyText"/>
        <w:rPr>
          <w:sz w:val="24"/>
          <w:szCs w:val="24"/>
        </w:rPr>
      </w:pPr>
      <w:r w:rsidRPr="00121B3B">
        <w:rPr>
          <w:sz w:val="24"/>
          <w:szCs w:val="24"/>
        </w:rPr>
        <w:t>The legacy equipment warranty/maintenance shall be related to the integration of equipment procured under this contract. The services shall be performed as requested by the customer on individual DOs. Services shall be directly related to the procurement of equipment under this contract.</w:t>
      </w:r>
    </w:p>
    <w:p w14:paraId="668D5715" w14:textId="77777777" w:rsidR="00BC6A07" w:rsidRPr="00121B3B" w:rsidRDefault="00BC6A07" w:rsidP="00C77383">
      <w:pPr>
        <w:pStyle w:val="BodyText"/>
        <w:rPr>
          <w:sz w:val="24"/>
          <w:szCs w:val="24"/>
        </w:rPr>
      </w:pPr>
    </w:p>
    <w:p w14:paraId="57F70C80" w14:textId="77777777" w:rsidR="00412484" w:rsidRPr="00121B3B" w:rsidRDefault="00412484" w:rsidP="00C77383">
      <w:pPr>
        <w:pStyle w:val="BodyText"/>
        <w:rPr>
          <w:sz w:val="24"/>
          <w:szCs w:val="24"/>
        </w:rPr>
      </w:pPr>
      <w:r w:rsidRPr="00121B3B">
        <w:rPr>
          <w:sz w:val="24"/>
          <w:szCs w:val="24"/>
        </w:rPr>
        <w:t>In order to keep pace with changes in technology and meet worldwide requirements of the Army, the contractor shall provide for new technologies and refresh their catalog product offerings IAW the contractor’s commercial business practices, as Army requirements change, and IAW this agreement, over the life of this contract. These new technologies may include, but are not limited to: biometrics, embedded encryption, body wearable computers and displays, wireless products, and mobile personal data terminals. IT products procured through this acquisition are required to comply with DOD and Army standards.</w:t>
      </w:r>
    </w:p>
    <w:p w14:paraId="3BA76217" w14:textId="77777777" w:rsidR="00412484" w:rsidRPr="00121B3B" w:rsidRDefault="00412484" w:rsidP="00C77383">
      <w:pPr>
        <w:pStyle w:val="BodyText"/>
        <w:rPr>
          <w:sz w:val="24"/>
          <w:szCs w:val="24"/>
        </w:rPr>
      </w:pPr>
    </w:p>
    <w:p w14:paraId="1F6AF329" w14:textId="77777777" w:rsidR="00412484" w:rsidRPr="00121B3B" w:rsidRDefault="00412484" w:rsidP="00C77383">
      <w:pPr>
        <w:pStyle w:val="BodyText"/>
        <w:rPr>
          <w:sz w:val="24"/>
          <w:szCs w:val="24"/>
        </w:rPr>
      </w:pPr>
      <w:r w:rsidRPr="00121B3B">
        <w:rPr>
          <w:sz w:val="24"/>
          <w:szCs w:val="24"/>
        </w:rPr>
        <w:t>The Contract Line Items (CLINs) consist of equipment and warranty catalogs, non-catalog unpriced items, services, software, and shipping. Separate CLINs exist for the base period and the one option period:</w:t>
      </w:r>
    </w:p>
    <w:p w14:paraId="64FF2776" w14:textId="77777777" w:rsidR="00412484" w:rsidRPr="00121B3B" w:rsidRDefault="00412484" w:rsidP="00C77383">
      <w:pPr>
        <w:pStyle w:val="BodyText"/>
        <w:rPr>
          <w:sz w:val="24"/>
          <w:szCs w:val="24"/>
        </w:rPr>
      </w:pPr>
    </w:p>
    <w:p w14:paraId="671CCB25" w14:textId="77777777" w:rsidR="00F426BD" w:rsidRPr="00F426BD" w:rsidRDefault="00F426BD" w:rsidP="00F426BD">
      <w:pPr>
        <w:pStyle w:val="BodyText"/>
        <w:rPr>
          <w:sz w:val="24"/>
          <w:szCs w:val="24"/>
        </w:rPr>
      </w:pPr>
      <w:r w:rsidRPr="00F426BD">
        <w:rPr>
          <w:b/>
          <w:bCs/>
          <w:sz w:val="24"/>
          <w:szCs w:val="24"/>
        </w:rPr>
        <w:t xml:space="preserve">Base Contract: </w:t>
      </w:r>
      <w:r w:rsidRPr="00F426BD">
        <w:rPr>
          <w:sz w:val="24"/>
          <w:szCs w:val="24"/>
        </w:rPr>
        <w:t>19 September 2025 – 18 September 2030</w:t>
      </w:r>
    </w:p>
    <w:p w14:paraId="56AA3A15" w14:textId="77777777" w:rsidR="00F426BD" w:rsidRPr="00F426BD" w:rsidRDefault="00F426BD" w:rsidP="00F426BD">
      <w:pPr>
        <w:pStyle w:val="BodyText"/>
        <w:rPr>
          <w:sz w:val="24"/>
          <w:szCs w:val="24"/>
        </w:rPr>
      </w:pPr>
      <w:r w:rsidRPr="00F426BD">
        <w:rPr>
          <w:b/>
          <w:bCs/>
          <w:sz w:val="24"/>
          <w:szCs w:val="24"/>
        </w:rPr>
        <w:t xml:space="preserve">Base Ordering Period: </w:t>
      </w:r>
      <w:r w:rsidRPr="00F426BD">
        <w:rPr>
          <w:sz w:val="24"/>
          <w:szCs w:val="24"/>
        </w:rPr>
        <w:t>20 November 2025 – 18 September 2030 (CLINs 0101 - 0810)</w:t>
      </w:r>
    </w:p>
    <w:p w14:paraId="5B832A31" w14:textId="77777777" w:rsidR="00F426BD" w:rsidRPr="00F426BD" w:rsidRDefault="00F426BD" w:rsidP="00F426BD">
      <w:pPr>
        <w:pStyle w:val="BodyText"/>
        <w:rPr>
          <w:sz w:val="24"/>
          <w:szCs w:val="24"/>
        </w:rPr>
      </w:pPr>
      <w:r w:rsidRPr="00F426BD">
        <w:rPr>
          <w:b/>
          <w:bCs/>
          <w:sz w:val="24"/>
          <w:szCs w:val="24"/>
        </w:rPr>
        <w:t xml:space="preserve">Option Period 1 (if exercised): </w:t>
      </w:r>
      <w:r w:rsidRPr="00F426BD">
        <w:rPr>
          <w:sz w:val="24"/>
          <w:szCs w:val="24"/>
        </w:rPr>
        <w:t>19 September 2030 – 18 September 2035 (CLINs 1101 - 1810)</w:t>
      </w:r>
    </w:p>
    <w:p w14:paraId="04A240D7" w14:textId="77777777" w:rsidR="00BC6A07" w:rsidRPr="00121B3B" w:rsidRDefault="00BC6A07" w:rsidP="00C77383">
      <w:pPr>
        <w:pStyle w:val="BodyText"/>
        <w:rPr>
          <w:sz w:val="24"/>
          <w:szCs w:val="24"/>
        </w:rPr>
      </w:pPr>
    </w:p>
    <w:p w14:paraId="41DFD0A8" w14:textId="0A6878F4" w:rsidR="005238F3" w:rsidRPr="00121B3B" w:rsidRDefault="004F6128" w:rsidP="00C77383">
      <w:pPr>
        <w:pStyle w:val="BodyText"/>
        <w:rPr>
          <w:sz w:val="24"/>
          <w:szCs w:val="24"/>
        </w:rPr>
      </w:pPr>
      <w:r>
        <w:rPr>
          <w:sz w:val="24"/>
          <w:szCs w:val="24"/>
        </w:rPr>
        <w:t xml:space="preserve">Delivery Order </w:t>
      </w:r>
      <w:r w:rsidR="005238F3" w:rsidRPr="00121B3B">
        <w:rPr>
          <w:sz w:val="24"/>
          <w:szCs w:val="24"/>
        </w:rPr>
        <w:t>CLIN structure</w:t>
      </w:r>
      <w:r>
        <w:rPr>
          <w:sz w:val="24"/>
          <w:szCs w:val="24"/>
        </w:rPr>
        <w:t>s</w:t>
      </w:r>
      <w:r w:rsidR="005238F3" w:rsidRPr="00121B3B">
        <w:rPr>
          <w:sz w:val="24"/>
          <w:szCs w:val="24"/>
        </w:rPr>
        <w:t xml:space="preserve"> shall follow DFARS 204.71 Uniform Contract Line Item Numbering guidance, and shall be in accordance with the format of the bas</w:t>
      </w:r>
      <w:r w:rsidR="00782AE5">
        <w:rPr>
          <w:sz w:val="24"/>
          <w:szCs w:val="24"/>
        </w:rPr>
        <w:t xml:space="preserve">e </w:t>
      </w:r>
      <w:r w:rsidR="005238F3" w:rsidRPr="00121B3B">
        <w:rPr>
          <w:sz w:val="24"/>
          <w:szCs w:val="24"/>
        </w:rPr>
        <w:t xml:space="preserve">IDIQ contract. Numbering of </w:t>
      </w:r>
      <w:r w:rsidR="00782AE5">
        <w:rPr>
          <w:sz w:val="24"/>
          <w:szCs w:val="24"/>
        </w:rPr>
        <w:t>CLINs on delivery</w:t>
      </w:r>
      <w:r w:rsidR="005238F3" w:rsidRPr="00121B3B">
        <w:rPr>
          <w:sz w:val="24"/>
          <w:szCs w:val="24"/>
        </w:rPr>
        <w:t xml:space="preserve"> orders shall be IAW FAR Subpart 4.16. </w:t>
      </w:r>
    </w:p>
    <w:p w14:paraId="789955B1" w14:textId="77777777" w:rsidR="009A6642" w:rsidRDefault="009A6642" w:rsidP="00C77383">
      <w:pPr>
        <w:pStyle w:val="BodyText"/>
        <w:rPr>
          <w:sz w:val="24"/>
          <w:szCs w:val="24"/>
        </w:rPr>
      </w:pPr>
    </w:p>
    <w:tbl>
      <w:tblPr>
        <w:tblStyle w:val="TableGrid"/>
        <w:tblW w:w="8552" w:type="dxa"/>
        <w:tblInd w:w="265" w:type="dxa"/>
        <w:tblLayout w:type="fixed"/>
        <w:tblLook w:val="04A0" w:firstRow="1" w:lastRow="0" w:firstColumn="1" w:lastColumn="0" w:noHBand="0" w:noVBand="1"/>
      </w:tblPr>
      <w:tblGrid>
        <w:gridCol w:w="3997"/>
        <w:gridCol w:w="2277"/>
        <w:gridCol w:w="2278"/>
      </w:tblGrid>
      <w:tr w:rsidR="0081247C" w:rsidRPr="009C7142" w14:paraId="52A1BCCF" w14:textId="77777777" w:rsidTr="0081247C">
        <w:trPr>
          <w:trHeight w:val="185"/>
        </w:trPr>
        <w:tc>
          <w:tcPr>
            <w:tcW w:w="3997" w:type="dxa"/>
            <w:shd w:val="clear" w:color="auto" w:fill="8DB3E2" w:themeFill="text2" w:themeFillTint="66"/>
            <w:noWrap/>
            <w:hideMark/>
          </w:tcPr>
          <w:p w14:paraId="573C930E" w14:textId="77777777" w:rsidR="009A6642" w:rsidRPr="009C7142" w:rsidRDefault="009A6642" w:rsidP="007C2CF7">
            <w:pPr>
              <w:widowControl/>
              <w:autoSpaceDE/>
              <w:autoSpaceDN/>
              <w:contextualSpacing/>
              <w:rPr>
                <w:rFonts w:eastAsia="Times New Roman"/>
                <w:b/>
                <w:bCs/>
                <w:color w:val="000000"/>
                <w:sz w:val="20"/>
                <w:szCs w:val="20"/>
              </w:rPr>
            </w:pPr>
            <w:r w:rsidRPr="009C7142">
              <w:rPr>
                <w:rFonts w:eastAsia="Times New Roman"/>
                <w:b/>
                <w:bCs/>
                <w:color w:val="000000"/>
                <w:sz w:val="20"/>
                <w:szCs w:val="20"/>
              </w:rPr>
              <w:t>Catalog</w:t>
            </w:r>
          </w:p>
        </w:tc>
        <w:tc>
          <w:tcPr>
            <w:tcW w:w="2277" w:type="dxa"/>
            <w:shd w:val="clear" w:color="auto" w:fill="8DB3E2" w:themeFill="text2" w:themeFillTint="66"/>
            <w:noWrap/>
            <w:hideMark/>
          </w:tcPr>
          <w:p w14:paraId="49E26FF4" w14:textId="371B6F57" w:rsidR="009A6642" w:rsidRPr="009C7142" w:rsidRDefault="00C66B7D" w:rsidP="007C2CF7">
            <w:pPr>
              <w:widowControl/>
              <w:autoSpaceDE/>
              <w:autoSpaceDN/>
              <w:contextualSpacing/>
              <w:rPr>
                <w:rFonts w:eastAsia="Times New Roman"/>
                <w:b/>
                <w:bCs/>
                <w:color w:val="000000"/>
                <w:sz w:val="20"/>
                <w:szCs w:val="20"/>
              </w:rPr>
            </w:pPr>
            <w:r>
              <w:rPr>
                <w:rFonts w:eastAsia="Times New Roman"/>
                <w:b/>
                <w:bCs/>
                <w:color w:val="000000"/>
                <w:sz w:val="20"/>
                <w:szCs w:val="20"/>
              </w:rPr>
              <w:t xml:space="preserve">Hardware </w:t>
            </w:r>
            <w:r w:rsidR="00B86F97">
              <w:rPr>
                <w:rFonts w:eastAsia="Times New Roman"/>
                <w:b/>
                <w:bCs/>
                <w:color w:val="000000"/>
                <w:sz w:val="20"/>
                <w:szCs w:val="20"/>
              </w:rPr>
              <w:t>Item CLIN</w:t>
            </w:r>
          </w:p>
        </w:tc>
        <w:tc>
          <w:tcPr>
            <w:tcW w:w="2278" w:type="dxa"/>
            <w:shd w:val="clear" w:color="auto" w:fill="8DB3E2" w:themeFill="text2" w:themeFillTint="66"/>
            <w:noWrap/>
            <w:hideMark/>
          </w:tcPr>
          <w:p w14:paraId="0EEDC4C0" w14:textId="279E712E" w:rsidR="009A6642" w:rsidRPr="009C7142" w:rsidRDefault="009A6642" w:rsidP="007C2CF7">
            <w:pPr>
              <w:widowControl/>
              <w:autoSpaceDE/>
              <w:autoSpaceDN/>
              <w:contextualSpacing/>
              <w:rPr>
                <w:rFonts w:eastAsia="Times New Roman"/>
                <w:b/>
                <w:bCs/>
                <w:color w:val="000000"/>
                <w:sz w:val="20"/>
                <w:szCs w:val="20"/>
              </w:rPr>
            </w:pPr>
            <w:r w:rsidRPr="009C7142">
              <w:rPr>
                <w:rFonts w:eastAsia="Times New Roman"/>
                <w:b/>
                <w:bCs/>
                <w:color w:val="000000"/>
                <w:sz w:val="20"/>
                <w:szCs w:val="20"/>
              </w:rPr>
              <w:t>Warranty</w:t>
            </w:r>
            <w:r w:rsidR="00B86F97">
              <w:rPr>
                <w:rFonts w:eastAsia="Times New Roman"/>
                <w:b/>
                <w:bCs/>
                <w:color w:val="000000"/>
                <w:sz w:val="20"/>
                <w:szCs w:val="20"/>
              </w:rPr>
              <w:t xml:space="preserve"> CLIN</w:t>
            </w:r>
          </w:p>
        </w:tc>
      </w:tr>
      <w:tr w:rsidR="00622282" w:rsidRPr="009C7142" w14:paraId="39F40DCD" w14:textId="77777777" w:rsidTr="0081247C">
        <w:trPr>
          <w:trHeight w:val="185"/>
        </w:trPr>
        <w:tc>
          <w:tcPr>
            <w:tcW w:w="3997" w:type="dxa"/>
            <w:noWrap/>
            <w:hideMark/>
          </w:tcPr>
          <w:p w14:paraId="21D540D8"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w:t>
            </w:r>
          </w:p>
        </w:tc>
        <w:tc>
          <w:tcPr>
            <w:tcW w:w="2277" w:type="dxa"/>
            <w:noWrap/>
          </w:tcPr>
          <w:p w14:paraId="0D256AAD" w14:textId="4F66A18A"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0101</w:t>
            </w:r>
          </w:p>
        </w:tc>
        <w:tc>
          <w:tcPr>
            <w:tcW w:w="2278" w:type="dxa"/>
            <w:noWrap/>
          </w:tcPr>
          <w:p w14:paraId="6F7A17E8" w14:textId="05458F7C"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0102</w:t>
            </w:r>
          </w:p>
        </w:tc>
      </w:tr>
      <w:tr w:rsidR="00622282" w:rsidRPr="009C7142" w14:paraId="5DD2AC0D" w14:textId="77777777" w:rsidTr="0081247C">
        <w:trPr>
          <w:trHeight w:val="185"/>
        </w:trPr>
        <w:tc>
          <w:tcPr>
            <w:tcW w:w="3997" w:type="dxa"/>
            <w:noWrap/>
            <w:hideMark/>
          </w:tcPr>
          <w:p w14:paraId="62C24850"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II</w:t>
            </w:r>
          </w:p>
        </w:tc>
        <w:tc>
          <w:tcPr>
            <w:tcW w:w="2277" w:type="dxa"/>
            <w:noWrap/>
          </w:tcPr>
          <w:p w14:paraId="525D12E8" w14:textId="744F843B"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0201</w:t>
            </w:r>
          </w:p>
        </w:tc>
        <w:tc>
          <w:tcPr>
            <w:tcW w:w="2278" w:type="dxa"/>
            <w:noWrap/>
          </w:tcPr>
          <w:p w14:paraId="57AB330F" w14:textId="20A3D836"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0202</w:t>
            </w:r>
          </w:p>
        </w:tc>
      </w:tr>
      <w:tr w:rsidR="00622282" w:rsidRPr="009C7142" w14:paraId="26B0C5CA" w14:textId="77777777" w:rsidTr="0081247C">
        <w:trPr>
          <w:trHeight w:val="185"/>
        </w:trPr>
        <w:tc>
          <w:tcPr>
            <w:tcW w:w="3997" w:type="dxa"/>
            <w:noWrap/>
            <w:hideMark/>
          </w:tcPr>
          <w:p w14:paraId="761F543F"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III</w:t>
            </w:r>
          </w:p>
        </w:tc>
        <w:tc>
          <w:tcPr>
            <w:tcW w:w="2277" w:type="dxa"/>
            <w:noWrap/>
          </w:tcPr>
          <w:p w14:paraId="2AEFF9D0" w14:textId="2F8CA13A"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0301</w:t>
            </w:r>
          </w:p>
        </w:tc>
        <w:tc>
          <w:tcPr>
            <w:tcW w:w="2278" w:type="dxa"/>
            <w:noWrap/>
          </w:tcPr>
          <w:p w14:paraId="534F5D07" w14:textId="43EB907F"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0302</w:t>
            </w:r>
          </w:p>
        </w:tc>
      </w:tr>
      <w:tr w:rsidR="00622282" w:rsidRPr="009C7142" w14:paraId="583F7709" w14:textId="77777777" w:rsidTr="0081247C">
        <w:trPr>
          <w:trHeight w:val="185"/>
        </w:trPr>
        <w:tc>
          <w:tcPr>
            <w:tcW w:w="3997" w:type="dxa"/>
            <w:noWrap/>
            <w:hideMark/>
          </w:tcPr>
          <w:p w14:paraId="66A08D9A"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IV</w:t>
            </w:r>
          </w:p>
        </w:tc>
        <w:tc>
          <w:tcPr>
            <w:tcW w:w="2277" w:type="dxa"/>
            <w:noWrap/>
          </w:tcPr>
          <w:p w14:paraId="38654821" w14:textId="0F43B050"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0401</w:t>
            </w:r>
          </w:p>
        </w:tc>
        <w:tc>
          <w:tcPr>
            <w:tcW w:w="2278" w:type="dxa"/>
            <w:noWrap/>
          </w:tcPr>
          <w:p w14:paraId="208CE525" w14:textId="0544CAE3"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0402</w:t>
            </w:r>
          </w:p>
        </w:tc>
      </w:tr>
      <w:tr w:rsidR="00622282" w:rsidRPr="009C7142" w14:paraId="22B626AF" w14:textId="77777777" w:rsidTr="0081247C">
        <w:trPr>
          <w:trHeight w:val="185"/>
        </w:trPr>
        <w:tc>
          <w:tcPr>
            <w:tcW w:w="3997" w:type="dxa"/>
            <w:noWrap/>
            <w:hideMark/>
          </w:tcPr>
          <w:p w14:paraId="15C66FC3"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p>
        </w:tc>
        <w:tc>
          <w:tcPr>
            <w:tcW w:w="2277" w:type="dxa"/>
            <w:noWrap/>
          </w:tcPr>
          <w:p w14:paraId="78BA36FF" w14:textId="05F8FABC"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0501</w:t>
            </w:r>
          </w:p>
        </w:tc>
        <w:tc>
          <w:tcPr>
            <w:tcW w:w="2278" w:type="dxa"/>
            <w:noWrap/>
          </w:tcPr>
          <w:p w14:paraId="1ADCC675" w14:textId="79E88EB1"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0502</w:t>
            </w:r>
          </w:p>
        </w:tc>
      </w:tr>
      <w:tr w:rsidR="00622282" w:rsidRPr="009C7142" w14:paraId="632B8D61" w14:textId="77777777" w:rsidTr="0081247C">
        <w:trPr>
          <w:trHeight w:val="185"/>
        </w:trPr>
        <w:tc>
          <w:tcPr>
            <w:tcW w:w="3997" w:type="dxa"/>
            <w:noWrap/>
          </w:tcPr>
          <w:p w14:paraId="40F6D98C"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w:t>
            </w:r>
          </w:p>
        </w:tc>
        <w:tc>
          <w:tcPr>
            <w:tcW w:w="2277" w:type="dxa"/>
            <w:noWrap/>
          </w:tcPr>
          <w:p w14:paraId="59049EC2" w14:textId="1FBB5E79"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0601</w:t>
            </w:r>
          </w:p>
        </w:tc>
        <w:tc>
          <w:tcPr>
            <w:tcW w:w="2278" w:type="dxa"/>
            <w:noWrap/>
          </w:tcPr>
          <w:p w14:paraId="214B5C95" w14:textId="5FFF1FBF"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0602</w:t>
            </w:r>
          </w:p>
        </w:tc>
      </w:tr>
      <w:tr w:rsidR="00622282" w:rsidRPr="009C7142" w14:paraId="4352742D" w14:textId="77777777" w:rsidTr="0081247C">
        <w:trPr>
          <w:trHeight w:val="185"/>
        </w:trPr>
        <w:tc>
          <w:tcPr>
            <w:tcW w:w="3997" w:type="dxa"/>
            <w:noWrap/>
          </w:tcPr>
          <w:p w14:paraId="18DBA67F" w14:textId="77777777" w:rsidR="009A6642" w:rsidRPr="009C7142" w:rsidRDefault="009A6642" w:rsidP="007C2CF7">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II</w:t>
            </w:r>
          </w:p>
        </w:tc>
        <w:tc>
          <w:tcPr>
            <w:tcW w:w="2277" w:type="dxa"/>
            <w:noWrap/>
          </w:tcPr>
          <w:p w14:paraId="3D8F0AF6" w14:textId="1D827637"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0701</w:t>
            </w:r>
          </w:p>
        </w:tc>
        <w:tc>
          <w:tcPr>
            <w:tcW w:w="2278" w:type="dxa"/>
            <w:noWrap/>
          </w:tcPr>
          <w:p w14:paraId="33A45B61" w14:textId="6A39B15B" w:rsidR="009A6642" w:rsidRPr="009C7142" w:rsidRDefault="00C66B7D" w:rsidP="007C2CF7">
            <w:pPr>
              <w:widowControl/>
              <w:autoSpaceDE/>
              <w:autoSpaceDN/>
              <w:contextualSpacing/>
              <w:rPr>
                <w:rFonts w:eastAsia="Times New Roman"/>
                <w:color w:val="000000"/>
                <w:sz w:val="20"/>
                <w:szCs w:val="20"/>
              </w:rPr>
            </w:pPr>
            <w:r>
              <w:rPr>
                <w:rFonts w:eastAsia="Times New Roman"/>
                <w:color w:val="000000"/>
                <w:sz w:val="20"/>
                <w:szCs w:val="20"/>
              </w:rPr>
              <w:t>0702</w:t>
            </w:r>
          </w:p>
        </w:tc>
      </w:tr>
      <w:tr w:rsidR="0081247C" w:rsidRPr="009C7142" w14:paraId="4D18B65D" w14:textId="77777777" w:rsidTr="0081247C">
        <w:trPr>
          <w:trHeight w:val="185"/>
        </w:trPr>
        <w:tc>
          <w:tcPr>
            <w:tcW w:w="3997" w:type="dxa"/>
            <w:noWrap/>
          </w:tcPr>
          <w:p w14:paraId="7B22A596" w14:textId="70C3F5DC"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Non-Catalog Items</w:t>
            </w:r>
          </w:p>
        </w:tc>
        <w:tc>
          <w:tcPr>
            <w:tcW w:w="2277" w:type="dxa"/>
            <w:noWrap/>
          </w:tcPr>
          <w:p w14:paraId="7B375EBB" w14:textId="161C33E0"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0801</w:t>
            </w:r>
          </w:p>
        </w:tc>
        <w:tc>
          <w:tcPr>
            <w:tcW w:w="2278" w:type="dxa"/>
            <w:noWrap/>
          </w:tcPr>
          <w:p w14:paraId="163A13DD"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39224CA1" w14:textId="77777777" w:rsidTr="0081247C">
        <w:trPr>
          <w:trHeight w:val="185"/>
        </w:trPr>
        <w:tc>
          <w:tcPr>
            <w:tcW w:w="3997" w:type="dxa"/>
            <w:noWrap/>
          </w:tcPr>
          <w:p w14:paraId="579AA1BA" w14:textId="30E66DC1"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Items &amp; Equipment</w:t>
            </w:r>
          </w:p>
        </w:tc>
        <w:tc>
          <w:tcPr>
            <w:tcW w:w="2277" w:type="dxa"/>
            <w:noWrap/>
          </w:tcPr>
          <w:p w14:paraId="623B3A4E" w14:textId="3F0E5862"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0802</w:t>
            </w:r>
          </w:p>
        </w:tc>
        <w:tc>
          <w:tcPr>
            <w:tcW w:w="2278" w:type="dxa"/>
            <w:noWrap/>
          </w:tcPr>
          <w:p w14:paraId="1538A518"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04BDA3BE" w14:textId="77777777" w:rsidTr="0081247C">
        <w:trPr>
          <w:trHeight w:val="185"/>
        </w:trPr>
        <w:tc>
          <w:tcPr>
            <w:tcW w:w="3997" w:type="dxa"/>
            <w:noWrap/>
          </w:tcPr>
          <w:p w14:paraId="0318F9FD" w14:textId="6D146160" w:rsidR="00543740" w:rsidRPr="009C7142"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Software</w:t>
            </w:r>
          </w:p>
        </w:tc>
        <w:tc>
          <w:tcPr>
            <w:tcW w:w="2277" w:type="dxa"/>
            <w:noWrap/>
          </w:tcPr>
          <w:p w14:paraId="703B06B2" w14:textId="79D13BFF"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0803</w:t>
            </w:r>
          </w:p>
        </w:tc>
        <w:tc>
          <w:tcPr>
            <w:tcW w:w="2278" w:type="dxa"/>
            <w:noWrap/>
          </w:tcPr>
          <w:p w14:paraId="237CC5D1"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709F624" w14:textId="77777777" w:rsidTr="0081247C">
        <w:trPr>
          <w:trHeight w:val="185"/>
        </w:trPr>
        <w:tc>
          <w:tcPr>
            <w:tcW w:w="3997" w:type="dxa"/>
            <w:noWrap/>
          </w:tcPr>
          <w:p w14:paraId="0B837520" w14:textId="5AFF5ECD"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Related Services</w:t>
            </w:r>
          </w:p>
        </w:tc>
        <w:tc>
          <w:tcPr>
            <w:tcW w:w="2277" w:type="dxa"/>
            <w:noWrap/>
          </w:tcPr>
          <w:p w14:paraId="4D311155" w14:textId="7826B829"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0804</w:t>
            </w:r>
          </w:p>
        </w:tc>
        <w:tc>
          <w:tcPr>
            <w:tcW w:w="2278" w:type="dxa"/>
            <w:noWrap/>
          </w:tcPr>
          <w:p w14:paraId="6E72D95F"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32C4B6FB" w14:textId="77777777" w:rsidTr="0081247C">
        <w:trPr>
          <w:trHeight w:val="185"/>
        </w:trPr>
        <w:tc>
          <w:tcPr>
            <w:tcW w:w="3997" w:type="dxa"/>
            <w:noWrap/>
          </w:tcPr>
          <w:p w14:paraId="7FCD96D6" w14:textId="63B7C738" w:rsidR="00543740" w:rsidRDefault="00543740" w:rsidP="007C2CF7">
            <w:pPr>
              <w:widowControl/>
              <w:autoSpaceDE/>
              <w:autoSpaceDN/>
              <w:contextualSpacing/>
              <w:rPr>
                <w:rFonts w:eastAsia="Times New Roman"/>
                <w:color w:val="000000"/>
                <w:sz w:val="20"/>
                <w:szCs w:val="20"/>
              </w:rPr>
            </w:pPr>
            <w:r w:rsidRPr="00543740">
              <w:rPr>
                <w:rFonts w:eastAsia="Times New Roman"/>
                <w:color w:val="000000"/>
                <w:sz w:val="20"/>
                <w:szCs w:val="20"/>
              </w:rPr>
              <w:t>OCONUS Shipping</w:t>
            </w:r>
          </w:p>
        </w:tc>
        <w:tc>
          <w:tcPr>
            <w:tcW w:w="2277" w:type="dxa"/>
            <w:noWrap/>
          </w:tcPr>
          <w:p w14:paraId="0D208C47" w14:textId="424D442A"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0805</w:t>
            </w:r>
          </w:p>
        </w:tc>
        <w:tc>
          <w:tcPr>
            <w:tcW w:w="2278" w:type="dxa"/>
            <w:noWrap/>
          </w:tcPr>
          <w:p w14:paraId="34B22F13"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6BB1475" w14:textId="77777777" w:rsidTr="0081247C">
        <w:trPr>
          <w:trHeight w:val="185"/>
        </w:trPr>
        <w:tc>
          <w:tcPr>
            <w:tcW w:w="3997" w:type="dxa"/>
            <w:noWrap/>
          </w:tcPr>
          <w:p w14:paraId="4B268050" w14:textId="1CBF85FD"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Shipping Variations</w:t>
            </w:r>
          </w:p>
        </w:tc>
        <w:tc>
          <w:tcPr>
            <w:tcW w:w="2277" w:type="dxa"/>
            <w:noWrap/>
          </w:tcPr>
          <w:p w14:paraId="1F15485E" w14:textId="37117628" w:rsidR="00543740" w:rsidRDefault="00543740" w:rsidP="007C2CF7">
            <w:pPr>
              <w:widowControl/>
              <w:autoSpaceDE/>
              <w:autoSpaceDN/>
              <w:contextualSpacing/>
              <w:rPr>
                <w:rFonts w:eastAsia="Times New Roman"/>
                <w:color w:val="000000"/>
                <w:sz w:val="20"/>
                <w:szCs w:val="20"/>
              </w:rPr>
            </w:pPr>
            <w:r>
              <w:rPr>
                <w:rFonts w:eastAsia="Times New Roman"/>
                <w:color w:val="000000"/>
                <w:sz w:val="20"/>
                <w:szCs w:val="20"/>
              </w:rPr>
              <w:t>0806</w:t>
            </w:r>
          </w:p>
        </w:tc>
        <w:tc>
          <w:tcPr>
            <w:tcW w:w="2278" w:type="dxa"/>
            <w:noWrap/>
          </w:tcPr>
          <w:p w14:paraId="0E8606AF"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15409D20" w14:textId="77777777" w:rsidTr="0081247C">
        <w:trPr>
          <w:trHeight w:val="185"/>
        </w:trPr>
        <w:tc>
          <w:tcPr>
            <w:tcW w:w="3997" w:type="dxa"/>
            <w:noWrap/>
          </w:tcPr>
          <w:p w14:paraId="1B0AA30F" w14:textId="0B464E86" w:rsidR="00543740"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DoD Enterprise Software Initiative (ESI)</w:t>
            </w:r>
          </w:p>
        </w:tc>
        <w:tc>
          <w:tcPr>
            <w:tcW w:w="2277" w:type="dxa"/>
            <w:noWrap/>
          </w:tcPr>
          <w:p w14:paraId="021E3A43" w14:textId="74DE9012" w:rsidR="00543740"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0807</w:t>
            </w:r>
          </w:p>
        </w:tc>
        <w:tc>
          <w:tcPr>
            <w:tcW w:w="2278" w:type="dxa"/>
            <w:noWrap/>
          </w:tcPr>
          <w:p w14:paraId="5CADDE93" w14:textId="77777777" w:rsidR="00543740" w:rsidRDefault="00543740" w:rsidP="007C2CF7">
            <w:pPr>
              <w:widowControl/>
              <w:autoSpaceDE/>
              <w:autoSpaceDN/>
              <w:contextualSpacing/>
              <w:rPr>
                <w:rFonts w:eastAsia="Times New Roman"/>
                <w:color w:val="000000"/>
                <w:sz w:val="20"/>
                <w:szCs w:val="20"/>
              </w:rPr>
            </w:pPr>
          </w:p>
        </w:tc>
      </w:tr>
      <w:tr w:rsidR="0081247C" w:rsidRPr="009C7142" w14:paraId="45B5DE40" w14:textId="77777777" w:rsidTr="0081247C">
        <w:trPr>
          <w:trHeight w:val="185"/>
        </w:trPr>
        <w:tc>
          <w:tcPr>
            <w:tcW w:w="3997" w:type="dxa"/>
            <w:noWrap/>
          </w:tcPr>
          <w:p w14:paraId="0460D001" w14:textId="1419420B"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Other Direct Expenses</w:t>
            </w:r>
          </w:p>
        </w:tc>
        <w:tc>
          <w:tcPr>
            <w:tcW w:w="2277" w:type="dxa"/>
            <w:noWrap/>
          </w:tcPr>
          <w:p w14:paraId="111857A2" w14:textId="2BCD2170"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0808</w:t>
            </w:r>
          </w:p>
        </w:tc>
        <w:tc>
          <w:tcPr>
            <w:tcW w:w="2278" w:type="dxa"/>
            <w:noWrap/>
          </w:tcPr>
          <w:p w14:paraId="6DE6AE33" w14:textId="77777777" w:rsidR="00E6466D" w:rsidRDefault="00E6466D" w:rsidP="007C2CF7">
            <w:pPr>
              <w:widowControl/>
              <w:autoSpaceDE/>
              <w:autoSpaceDN/>
              <w:contextualSpacing/>
              <w:rPr>
                <w:rFonts w:eastAsia="Times New Roman"/>
                <w:color w:val="000000"/>
                <w:sz w:val="20"/>
                <w:szCs w:val="20"/>
              </w:rPr>
            </w:pPr>
          </w:p>
        </w:tc>
      </w:tr>
      <w:tr w:rsidR="0081247C" w:rsidRPr="009C7142" w14:paraId="54488E26" w14:textId="77777777" w:rsidTr="0081247C">
        <w:trPr>
          <w:trHeight w:val="185"/>
        </w:trPr>
        <w:tc>
          <w:tcPr>
            <w:tcW w:w="3997" w:type="dxa"/>
            <w:noWrap/>
          </w:tcPr>
          <w:p w14:paraId="5A9727EC" w14:textId="1DF68DA0"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Contractor Manpower Reporting (CMR)</w:t>
            </w:r>
          </w:p>
        </w:tc>
        <w:tc>
          <w:tcPr>
            <w:tcW w:w="2277" w:type="dxa"/>
            <w:noWrap/>
          </w:tcPr>
          <w:p w14:paraId="73E37D65" w14:textId="06734EB3" w:rsidR="00E6466D" w:rsidRDefault="00E6466D" w:rsidP="007C2CF7">
            <w:pPr>
              <w:widowControl/>
              <w:autoSpaceDE/>
              <w:autoSpaceDN/>
              <w:contextualSpacing/>
              <w:rPr>
                <w:rFonts w:eastAsia="Times New Roman"/>
                <w:color w:val="000000"/>
                <w:sz w:val="20"/>
                <w:szCs w:val="20"/>
              </w:rPr>
            </w:pPr>
            <w:r>
              <w:rPr>
                <w:rFonts w:eastAsia="Times New Roman"/>
                <w:color w:val="000000"/>
                <w:sz w:val="20"/>
                <w:szCs w:val="20"/>
              </w:rPr>
              <w:t>0809</w:t>
            </w:r>
          </w:p>
        </w:tc>
        <w:tc>
          <w:tcPr>
            <w:tcW w:w="2278" w:type="dxa"/>
            <w:noWrap/>
          </w:tcPr>
          <w:p w14:paraId="794E84C6" w14:textId="77777777" w:rsidR="00E6466D" w:rsidRDefault="00E6466D" w:rsidP="007C2CF7">
            <w:pPr>
              <w:widowControl/>
              <w:autoSpaceDE/>
              <w:autoSpaceDN/>
              <w:contextualSpacing/>
              <w:rPr>
                <w:rFonts w:eastAsia="Times New Roman"/>
                <w:color w:val="000000"/>
                <w:sz w:val="20"/>
                <w:szCs w:val="20"/>
              </w:rPr>
            </w:pPr>
          </w:p>
        </w:tc>
      </w:tr>
      <w:tr w:rsidR="0081247C" w:rsidRPr="009C7142" w14:paraId="4DD47261" w14:textId="77777777" w:rsidTr="0081247C">
        <w:trPr>
          <w:trHeight w:val="185"/>
        </w:trPr>
        <w:tc>
          <w:tcPr>
            <w:tcW w:w="3997" w:type="dxa"/>
            <w:noWrap/>
          </w:tcPr>
          <w:p w14:paraId="1208B433" w14:textId="10F9049E" w:rsidR="00622282" w:rsidRDefault="00622282" w:rsidP="007C2CF7">
            <w:pPr>
              <w:widowControl/>
              <w:autoSpaceDE/>
              <w:autoSpaceDN/>
              <w:contextualSpacing/>
              <w:rPr>
                <w:rFonts w:eastAsia="Times New Roman"/>
                <w:color w:val="000000"/>
                <w:sz w:val="20"/>
                <w:szCs w:val="20"/>
              </w:rPr>
            </w:pPr>
            <w:r w:rsidRPr="00622282">
              <w:rPr>
                <w:rFonts w:eastAsia="Times New Roman"/>
                <w:color w:val="000000"/>
                <w:sz w:val="20"/>
                <w:szCs w:val="20"/>
              </w:rPr>
              <w:t>Contract Data Requirements List (CDRL)</w:t>
            </w:r>
          </w:p>
        </w:tc>
        <w:tc>
          <w:tcPr>
            <w:tcW w:w="2277" w:type="dxa"/>
            <w:noWrap/>
          </w:tcPr>
          <w:p w14:paraId="72F5CF7B" w14:textId="18854103" w:rsidR="00622282" w:rsidRDefault="00622282" w:rsidP="007C2CF7">
            <w:pPr>
              <w:widowControl/>
              <w:autoSpaceDE/>
              <w:autoSpaceDN/>
              <w:contextualSpacing/>
              <w:rPr>
                <w:rFonts w:eastAsia="Times New Roman"/>
                <w:color w:val="000000"/>
                <w:sz w:val="20"/>
                <w:szCs w:val="20"/>
              </w:rPr>
            </w:pPr>
            <w:r>
              <w:rPr>
                <w:rFonts w:eastAsia="Times New Roman"/>
                <w:color w:val="000000"/>
                <w:sz w:val="20"/>
                <w:szCs w:val="20"/>
              </w:rPr>
              <w:t>0810</w:t>
            </w:r>
          </w:p>
        </w:tc>
        <w:tc>
          <w:tcPr>
            <w:tcW w:w="2278" w:type="dxa"/>
            <w:noWrap/>
          </w:tcPr>
          <w:p w14:paraId="5B25A269" w14:textId="77777777" w:rsidR="00622282" w:rsidRDefault="00622282" w:rsidP="007C2CF7">
            <w:pPr>
              <w:widowControl/>
              <w:autoSpaceDE/>
              <w:autoSpaceDN/>
              <w:contextualSpacing/>
              <w:rPr>
                <w:rFonts w:eastAsia="Times New Roman"/>
                <w:color w:val="000000"/>
                <w:sz w:val="20"/>
                <w:szCs w:val="20"/>
              </w:rPr>
            </w:pPr>
          </w:p>
        </w:tc>
      </w:tr>
    </w:tbl>
    <w:p w14:paraId="652D9955" w14:textId="77777777" w:rsidR="00412484" w:rsidRDefault="00412484" w:rsidP="00C77383">
      <w:pPr>
        <w:pStyle w:val="BodyText"/>
        <w:rPr>
          <w:sz w:val="24"/>
          <w:szCs w:val="24"/>
        </w:rPr>
      </w:pPr>
    </w:p>
    <w:p w14:paraId="6D4AD53E" w14:textId="77777777" w:rsidR="0081247C" w:rsidRDefault="0081247C" w:rsidP="00C77383">
      <w:pPr>
        <w:pStyle w:val="BodyText"/>
        <w:rPr>
          <w:sz w:val="24"/>
          <w:szCs w:val="24"/>
        </w:rPr>
      </w:pPr>
    </w:p>
    <w:p w14:paraId="0BEBA9BB" w14:textId="77777777" w:rsidR="005768B4" w:rsidRPr="00121B3B" w:rsidRDefault="005768B4" w:rsidP="00C77383">
      <w:pPr>
        <w:pStyle w:val="BodyText"/>
        <w:rPr>
          <w:sz w:val="24"/>
          <w:szCs w:val="24"/>
        </w:rPr>
      </w:pPr>
    </w:p>
    <w:p w14:paraId="2160517C" w14:textId="7435A42D" w:rsidR="00412484" w:rsidRPr="00121B3B" w:rsidRDefault="00412484" w:rsidP="00C77383">
      <w:pPr>
        <w:rPr>
          <w:sz w:val="24"/>
          <w:szCs w:val="24"/>
        </w:rPr>
      </w:pPr>
      <w:r w:rsidRPr="00121B3B">
        <w:rPr>
          <w:sz w:val="24"/>
          <w:szCs w:val="24"/>
        </w:rPr>
        <w:t>A minimum discount is identified by each contract’s (see below) catalog CLIN. The catalogs consist of the following descriptions and CLIN numbers:</w:t>
      </w:r>
    </w:p>
    <w:p w14:paraId="0722C257" w14:textId="77777777" w:rsidR="00412484" w:rsidRPr="00121B3B" w:rsidRDefault="00412484" w:rsidP="00C77383">
      <w:pPr>
        <w:pStyle w:val="BodyText"/>
        <w:rPr>
          <w:sz w:val="24"/>
          <w:szCs w:val="24"/>
        </w:rPr>
      </w:pPr>
    </w:p>
    <w:p w14:paraId="5B86313C" w14:textId="0688039C" w:rsidR="00412484" w:rsidRPr="00121B3B" w:rsidRDefault="00412484" w:rsidP="001F0067">
      <w:pPr>
        <w:pStyle w:val="BodyText"/>
        <w:spacing w:after="120"/>
        <w:rPr>
          <w:b/>
          <w:bCs/>
          <w:sz w:val="24"/>
          <w:szCs w:val="24"/>
        </w:rPr>
      </w:pPr>
      <w:r w:rsidRPr="00121B3B">
        <w:rPr>
          <w:b/>
          <w:bCs/>
          <w:sz w:val="24"/>
          <w:szCs w:val="24"/>
        </w:rPr>
        <w:t>Catalog I – Servers</w:t>
      </w:r>
      <w:r w:rsidR="005874B7" w:rsidRPr="00121B3B">
        <w:rPr>
          <w:sz w:val="24"/>
          <w:szCs w:val="24"/>
        </w:rPr>
        <w:t xml:space="preserve"> (CLIN 0101, Warranty CLIN 0102)</w:t>
      </w:r>
    </w:p>
    <w:p w14:paraId="461BBC63" w14:textId="4CC596C1" w:rsidR="00412484" w:rsidRPr="00121B3B" w:rsidRDefault="00412484" w:rsidP="001F0067">
      <w:pPr>
        <w:pStyle w:val="BodyText"/>
        <w:numPr>
          <w:ilvl w:val="0"/>
          <w:numId w:val="11"/>
        </w:numPr>
        <w:ind w:left="360"/>
        <w:rPr>
          <w:sz w:val="24"/>
          <w:szCs w:val="24"/>
        </w:rPr>
      </w:pPr>
      <w:r w:rsidRPr="00121B3B">
        <w:rPr>
          <w:sz w:val="24"/>
          <w:szCs w:val="24"/>
        </w:rPr>
        <w:t>UNIX and Non-UNIX based platforms with current generation multiple core Intel/AMD or equivalent processors. Includes all servers that support the provided platforms (e.g., various processor clock rates, high availability components, internal storage devices such as hard</w:t>
      </w:r>
      <w:r w:rsidR="00A97C6D" w:rsidRPr="00121B3B">
        <w:rPr>
          <w:sz w:val="24"/>
          <w:szCs w:val="24"/>
        </w:rPr>
        <w:t>/storage</w:t>
      </w:r>
      <w:r w:rsidRPr="00121B3B">
        <w:rPr>
          <w:sz w:val="24"/>
          <w:szCs w:val="24"/>
        </w:rPr>
        <w:t xml:space="preserve"> disk drives and optical drives, memory modules and upgrades, video cards, network interface cards, expansion bays, multimedia devices, interface adapter cards, internal cables, processor/motherboard upgrades), mounting racks, cabinets power supplies, power adaptors, clustering devices, and operating systems/licenses not covered or provided under existing Government enterprise agreements, e.g., Enterprise License Agreements (ELAs) and Enterprise Software Initiatives (ESIs).</w:t>
      </w:r>
    </w:p>
    <w:p w14:paraId="311709E4" w14:textId="77777777" w:rsidR="00412484" w:rsidRPr="00121B3B" w:rsidRDefault="00412484" w:rsidP="00C77383">
      <w:pPr>
        <w:pStyle w:val="BodyText"/>
        <w:rPr>
          <w:sz w:val="24"/>
          <w:szCs w:val="24"/>
        </w:rPr>
      </w:pPr>
    </w:p>
    <w:p w14:paraId="5BE34731" w14:textId="77505FB9" w:rsidR="00412484" w:rsidRPr="00121B3B" w:rsidRDefault="00412484" w:rsidP="001F0067">
      <w:pPr>
        <w:pStyle w:val="BodyText"/>
        <w:spacing w:after="120"/>
        <w:rPr>
          <w:b/>
          <w:bCs/>
          <w:sz w:val="24"/>
          <w:szCs w:val="24"/>
        </w:rPr>
      </w:pPr>
      <w:r w:rsidRPr="00121B3B">
        <w:rPr>
          <w:b/>
          <w:bCs/>
          <w:sz w:val="24"/>
          <w:szCs w:val="24"/>
        </w:rPr>
        <w:t>Catalog II – Workstations, Thin</w:t>
      </w:r>
      <w:r w:rsidR="430E1A27" w:rsidRPr="00121B3B">
        <w:rPr>
          <w:b/>
          <w:bCs/>
          <w:sz w:val="24"/>
          <w:szCs w:val="24"/>
        </w:rPr>
        <w:t>/Zero</w:t>
      </w:r>
      <w:r w:rsidRPr="00121B3B">
        <w:rPr>
          <w:b/>
          <w:bCs/>
          <w:sz w:val="24"/>
          <w:szCs w:val="24"/>
        </w:rPr>
        <w:t xml:space="preserve"> Clients, Desktops and Notebooks</w:t>
      </w:r>
      <w:r w:rsidR="005874B7">
        <w:rPr>
          <w:b/>
          <w:bCs/>
          <w:sz w:val="24"/>
          <w:szCs w:val="24"/>
        </w:rPr>
        <w:t xml:space="preserve"> </w:t>
      </w:r>
      <w:r w:rsidR="005874B7" w:rsidRPr="00FA0629">
        <w:rPr>
          <w:sz w:val="24"/>
          <w:szCs w:val="24"/>
        </w:rPr>
        <w:t xml:space="preserve"> (CLIN 0</w:t>
      </w:r>
      <w:r w:rsidR="00E15461">
        <w:rPr>
          <w:sz w:val="24"/>
          <w:szCs w:val="24"/>
        </w:rPr>
        <w:t>201</w:t>
      </w:r>
      <w:r w:rsidR="005874B7" w:rsidRPr="00FA0629">
        <w:rPr>
          <w:sz w:val="24"/>
          <w:szCs w:val="24"/>
        </w:rPr>
        <w:t>, Warranty CLIN 0</w:t>
      </w:r>
      <w:r w:rsidR="00E15461">
        <w:rPr>
          <w:sz w:val="24"/>
          <w:szCs w:val="24"/>
        </w:rPr>
        <w:t>202</w:t>
      </w:r>
      <w:r w:rsidR="005874B7" w:rsidRPr="00FA0629">
        <w:rPr>
          <w:sz w:val="24"/>
          <w:szCs w:val="24"/>
        </w:rPr>
        <w:t>)</w:t>
      </w:r>
    </w:p>
    <w:p w14:paraId="392F1B10" w14:textId="5AF214CF" w:rsidR="00412484" w:rsidRPr="00121B3B" w:rsidRDefault="00412484" w:rsidP="001F0067">
      <w:pPr>
        <w:pStyle w:val="BodyText"/>
        <w:numPr>
          <w:ilvl w:val="0"/>
          <w:numId w:val="11"/>
        </w:numPr>
        <w:ind w:left="360"/>
        <w:rPr>
          <w:sz w:val="24"/>
          <w:szCs w:val="24"/>
        </w:rPr>
      </w:pPr>
      <w:r w:rsidRPr="00121B3B">
        <w:rPr>
          <w:sz w:val="24"/>
          <w:szCs w:val="24"/>
        </w:rPr>
        <w:t>Includes platforms with current generation Intel and AMD processors (or equivalent). Included are internal items that directly support the proposed platforms (e.g., various processor clock rates, internal storage devices (hard</w:t>
      </w:r>
      <w:r w:rsidR="00A97C6D" w:rsidRPr="00121B3B">
        <w:rPr>
          <w:sz w:val="24"/>
          <w:szCs w:val="24"/>
        </w:rPr>
        <w:t>/storage</w:t>
      </w:r>
      <w:r w:rsidRPr="00121B3B">
        <w:rPr>
          <w:sz w:val="24"/>
          <w:szCs w:val="24"/>
        </w:rPr>
        <w:t xml:space="preserve"> disk drives and optical drives), memory modules and upgrades, video cards, network interface cards, multimedia devices, interface adapter cards, expansion bay, internal cables, processor and motherboard upgrades), keyboard/mouse, portable storage devices, memory cards, power strips, USB hubs, card readers, speakers, external connection cables, expansion chassis, monitors, power adaptors, warranty and warranty variations, and operating system/licenses not covered or provided under existing Government enterprise agreements, e.g. J/ELAs, ESI, ITES-SW as described on the CHESS/Digital Market website.</w:t>
      </w:r>
    </w:p>
    <w:p w14:paraId="5F2DFCBE" w14:textId="77777777" w:rsidR="00412484" w:rsidRPr="00121B3B" w:rsidRDefault="00412484" w:rsidP="00C77383">
      <w:pPr>
        <w:pStyle w:val="BodyText"/>
        <w:rPr>
          <w:sz w:val="24"/>
          <w:szCs w:val="24"/>
        </w:rPr>
      </w:pPr>
    </w:p>
    <w:p w14:paraId="0245ED41" w14:textId="182F8E4A" w:rsidR="00412484" w:rsidRPr="00121B3B" w:rsidRDefault="00412484" w:rsidP="001F0067">
      <w:pPr>
        <w:pStyle w:val="BodyText"/>
        <w:spacing w:after="120"/>
        <w:rPr>
          <w:b/>
          <w:bCs/>
          <w:sz w:val="24"/>
          <w:szCs w:val="24"/>
        </w:rPr>
      </w:pPr>
      <w:r w:rsidRPr="00121B3B">
        <w:rPr>
          <w:b/>
          <w:bCs/>
          <w:sz w:val="24"/>
          <w:szCs w:val="24"/>
        </w:rPr>
        <w:t>Catalog III – Storage Systems</w:t>
      </w:r>
      <w:r w:rsidR="005874B7">
        <w:rPr>
          <w:b/>
          <w:bCs/>
          <w:sz w:val="24"/>
          <w:szCs w:val="24"/>
        </w:rPr>
        <w:t xml:space="preserve"> </w:t>
      </w:r>
      <w:r w:rsidR="005874B7" w:rsidRPr="00FA0629">
        <w:rPr>
          <w:sz w:val="24"/>
          <w:szCs w:val="24"/>
        </w:rPr>
        <w:t xml:space="preserve"> (CLIN 0</w:t>
      </w:r>
      <w:r w:rsidR="00E15461">
        <w:rPr>
          <w:sz w:val="24"/>
          <w:szCs w:val="24"/>
        </w:rPr>
        <w:t>301</w:t>
      </w:r>
      <w:r w:rsidR="005874B7" w:rsidRPr="00FA0629">
        <w:rPr>
          <w:sz w:val="24"/>
          <w:szCs w:val="24"/>
        </w:rPr>
        <w:t>, Warranty CLIN 0</w:t>
      </w:r>
      <w:r w:rsidR="00E15461">
        <w:rPr>
          <w:sz w:val="24"/>
          <w:szCs w:val="24"/>
        </w:rPr>
        <w:t>302</w:t>
      </w:r>
      <w:r w:rsidR="005874B7" w:rsidRPr="00FA0629">
        <w:rPr>
          <w:sz w:val="24"/>
          <w:szCs w:val="24"/>
        </w:rPr>
        <w:t>)</w:t>
      </w:r>
    </w:p>
    <w:p w14:paraId="4FAB7D20" w14:textId="01D0832C" w:rsidR="00412484" w:rsidRPr="00121B3B" w:rsidRDefault="00412484" w:rsidP="001F0067">
      <w:pPr>
        <w:pStyle w:val="BodyText"/>
        <w:numPr>
          <w:ilvl w:val="0"/>
          <w:numId w:val="11"/>
        </w:numPr>
        <w:ind w:left="360"/>
        <w:rPr>
          <w:sz w:val="24"/>
          <w:szCs w:val="24"/>
        </w:rPr>
      </w:pPr>
      <w:r w:rsidRPr="00121B3B">
        <w:rPr>
          <w:sz w:val="24"/>
          <w:szCs w:val="24"/>
        </w:rPr>
        <w:t>Includes items such as various storage arrays, storage area networks, various JBODs (Just Bunch of Disks) configurations, various sizes of hard</w:t>
      </w:r>
      <w:r w:rsidR="00A97C6D" w:rsidRPr="00121B3B">
        <w:rPr>
          <w:sz w:val="24"/>
          <w:szCs w:val="24"/>
        </w:rPr>
        <w:t>/storage</w:t>
      </w:r>
      <w:r w:rsidRPr="00121B3B">
        <w:rPr>
          <w:sz w:val="24"/>
          <w:szCs w:val="24"/>
        </w:rPr>
        <w:t xml:space="preserve"> disk drives, storage cables, adapters, storage expansion cabinets, storage network bridge devices, power supplies, power adaptors, firmware, tape backup devices, optical backup devices, tape and optical media, warranty and warranty variations and related commercial storage software products not covered or provided under ELA, ESI, or ITES-SW as described on the CHESS/Digital Market website.</w:t>
      </w:r>
    </w:p>
    <w:p w14:paraId="00EC1C68" w14:textId="77777777" w:rsidR="00412484" w:rsidRPr="00121B3B" w:rsidRDefault="00412484" w:rsidP="00C77383">
      <w:pPr>
        <w:pStyle w:val="BodyText"/>
        <w:rPr>
          <w:sz w:val="24"/>
          <w:szCs w:val="24"/>
        </w:rPr>
      </w:pPr>
    </w:p>
    <w:p w14:paraId="7D0A7BD9" w14:textId="18C0C979" w:rsidR="00412484" w:rsidRPr="00121B3B" w:rsidRDefault="00412484" w:rsidP="001F0067">
      <w:pPr>
        <w:pStyle w:val="BodyText"/>
        <w:spacing w:after="120"/>
        <w:rPr>
          <w:b/>
          <w:bCs/>
          <w:sz w:val="24"/>
          <w:szCs w:val="24"/>
        </w:rPr>
      </w:pPr>
      <w:r w:rsidRPr="00121B3B">
        <w:rPr>
          <w:b/>
          <w:bCs/>
          <w:sz w:val="24"/>
          <w:szCs w:val="24"/>
        </w:rPr>
        <w:t>Catalog IV – Networking Equipment</w:t>
      </w:r>
      <w:r w:rsidR="005874B7">
        <w:rPr>
          <w:b/>
          <w:bCs/>
          <w:sz w:val="24"/>
          <w:szCs w:val="24"/>
        </w:rPr>
        <w:t xml:space="preserve"> </w:t>
      </w:r>
      <w:r w:rsidR="005874B7" w:rsidRPr="00FA0629">
        <w:rPr>
          <w:sz w:val="24"/>
          <w:szCs w:val="24"/>
        </w:rPr>
        <w:t>(CLIN 0</w:t>
      </w:r>
      <w:r w:rsidR="00E15461">
        <w:rPr>
          <w:sz w:val="24"/>
          <w:szCs w:val="24"/>
        </w:rPr>
        <w:t>401</w:t>
      </w:r>
      <w:r w:rsidR="005874B7" w:rsidRPr="00FA0629">
        <w:rPr>
          <w:sz w:val="24"/>
          <w:szCs w:val="24"/>
        </w:rPr>
        <w:t>, Warranty CLIN 0</w:t>
      </w:r>
      <w:r w:rsidR="00E15461">
        <w:rPr>
          <w:sz w:val="24"/>
          <w:szCs w:val="24"/>
        </w:rPr>
        <w:t>402</w:t>
      </w:r>
      <w:r w:rsidR="005874B7" w:rsidRPr="00FA0629">
        <w:rPr>
          <w:sz w:val="24"/>
          <w:szCs w:val="24"/>
        </w:rPr>
        <w:t>)</w:t>
      </w:r>
    </w:p>
    <w:p w14:paraId="6A0EC99C" w14:textId="778F8AF0" w:rsidR="00412484" w:rsidRPr="00121B3B" w:rsidRDefault="00412484" w:rsidP="001F0067">
      <w:pPr>
        <w:pStyle w:val="BodyText"/>
        <w:numPr>
          <w:ilvl w:val="0"/>
          <w:numId w:val="11"/>
        </w:numPr>
        <w:ind w:left="360"/>
        <w:rPr>
          <w:sz w:val="24"/>
          <w:szCs w:val="24"/>
        </w:rPr>
      </w:pPr>
      <w:r w:rsidRPr="00121B3B">
        <w:rPr>
          <w:sz w:val="24"/>
          <w:szCs w:val="24"/>
        </w:rPr>
        <w:t>Includes items such as managed and unmanaged switches, hubs, gateways, routers, LAN wireless networking devices, Everything over Internet Protocol (EoIP), associated cables, adapters, firmware, memory upgrades, interface cards, power supplies, power adaptors, expansion bays, service packs, firewalls, warranty and warranty variations, and related network management software products not covered or provided under ELA, ESI, or ITES-SW as described on the CHESS/Digital Market website.</w:t>
      </w:r>
    </w:p>
    <w:p w14:paraId="0CE03D34" w14:textId="77777777" w:rsidR="00BC6A07" w:rsidRPr="00121B3B" w:rsidRDefault="00BC6A07" w:rsidP="00C77383">
      <w:pPr>
        <w:pStyle w:val="BodyText"/>
        <w:rPr>
          <w:sz w:val="24"/>
          <w:szCs w:val="24"/>
        </w:rPr>
      </w:pPr>
    </w:p>
    <w:p w14:paraId="545953D1" w14:textId="309038A7" w:rsidR="00412484" w:rsidRPr="00121B3B" w:rsidRDefault="00412484" w:rsidP="001F0067">
      <w:pPr>
        <w:pStyle w:val="BodyText"/>
        <w:spacing w:after="120"/>
        <w:rPr>
          <w:b/>
          <w:bCs/>
          <w:sz w:val="24"/>
          <w:szCs w:val="24"/>
        </w:rPr>
      </w:pPr>
      <w:r w:rsidRPr="00121B3B">
        <w:rPr>
          <w:b/>
          <w:bCs/>
          <w:sz w:val="24"/>
          <w:szCs w:val="24"/>
        </w:rPr>
        <w:t>Catalog V – Imaging Equipment</w:t>
      </w:r>
      <w:r w:rsidR="005874B7">
        <w:rPr>
          <w:b/>
          <w:bCs/>
          <w:sz w:val="24"/>
          <w:szCs w:val="24"/>
        </w:rPr>
        <w:t xml:space="preserve"> </w:t>
      </w:r>
      <w:r w:rsidR="005874B7" w:rsidRPr="00FA0629">
        <w:rPr>
          <w:sz w:val="24"/>
          <w:szCs w:val="24"/>
        </w:rPr>
        <w:t>(CLIN 0</w:t>
      </w:r>
      <w:r w:rsidR="00E15461">
        <w:rPr>
          <w:sz w:val="24"/>
          <w:szCs w:val="24"/>
        </w:rPr>
        <w:t>501</w:t>
      </w:r>
      <w:r w:rsidR="005874B7" w:rsidRPr="00FA0629">
        <w:rPr>
          <w:sz w:val="24"/>
          <w:szCs w:val="24"/>
        </w:rPr>
        <w:t>, Warranty CLIN 0</w:t>
      </w:r>
      <w:r w:rsidR="00E15461">
        <w:rPr>
          <w:sz w:val="24"/>
          <w:szCs w:val="24"/>
        </w:rPr>
        <w:t>502</w:t>
      </w:r>
      <w:r w:rsidR="005874B7" w:rsidRPr="00FA0629">
        <w:rPr>
          <w:sz w:val="24"/>
          <w:szCs w:val="24"/>
        </w:rPr>
        <w:t>)</w:t>
      </w:r>
    </w:p>
    <w:p w14:paraId="01F15338" w14:textId="7E057B54" w:rsidR="00412484" w:rsidRPr="00121B3B" w:rsidRDefault="00412484" w:rsidP="001F0067">
      <w:pPr>
        <w:pStyle w:val="BodyText"/>
        <w:numPr>
          <w:ilvl w:val="0"/>
          <w:numId w:val="11"/>
        </w:numPr>
        <w:ind w:left="360"/>
        <w:rPr>
          <w:sz w:val="24"/>
          <w:szCs w:val="24"/>
        </w:rPr>
      </w:pPr>
      <w:r w:rsidRPr="00121B3B">
        <w:rPr>
          <w:sz w:val="24"/>
          <w:szCs w:val="24"/>
        </w:rPr>
        <w:t>Includes network printers, Multi-Functional Devices (MFDs), 3-D printers, scanners, supporting devices (e.g. hard</w:t>
      </w:r>
      <w:r w:rsidR="00A97C6D" w:rsidRPr="00121B3B">
        <w:rPr>
          <w:sz w:val="24"/>
          <w:szCs w:val="24"/>
        </w:rPr>
        <w:t>/storage</w:t>
      </w:r>
      <w:r w:rsidRPr="00121B3B">
        <w:rPr>
          <w:sz w:val="24"/>
          <w:szCs w:val="24"/>
        </w:rPr>
        <w:t xml:space="preserve"> disk drives, memory and upgrades, network interface adapters, cables, input trays, duplexers, output bins), power </w:t>
      </w:r>
      <w:r w:rsidR="00645D0E" w:rsidRPr="00121B3B">
        <w:rPr>
          <w:sz w:val="24"/>
          <w:szCs w:val="24"/>
        </w:rPr>
        <w:t>adapters</w:t>
      </w:r>
      <w:r w:rsidRPr="00121B3B">
        <w:rPr>
          <w:sz w:val="24"/>
          <w:szCs w:val="24"/>
        </w:rPr>
        <w:t>, warranty and warranty variations.</w:t>
      </w:r>
    </w:p>
    <w:p w14:paraId="22123A1A" w14:textId="77777777" w:rsidR="00412484" w:rsidRPr="00121B3B" w:rsidRDefault="00412484" w:rsidP="00C77383">
      <w:pPr>
        <w:pStyle w:val="BodyText"/>
        <w:rPr>
          <w:sz w:val="24"/>
          <w:szCs w:val="24"/>
        </w:rPr>
      </w:pPr>
    </w:p>
    <w:p w14:paraId="304BB81D" w14:textId="79DE5E48" w:rsidR="00412484" w:rsidRPr="00121B3B" w:rsidRDefault="00412484" w:rsidP="001F0067">
      <w:pPr>
        <w:pStyle w:val="BodyText"/>
        <w:spacing w:after="120"/>
        <w:rPr>
          <w:b/>
          <w:bCs/>
          <w:sz w:val="24"/>
          <w:szCs w:val="24"/>
        </w:rPr>
      </w:pPr>
      <w:r w:rsidRPr="00121B3B">
        <w:rPr>
          <w:b/>
          <w:bCs/>
          <w:sz w:val="24"/>
          <w:szCs w:val="24"/>
        </w:rPr>
        <w:t>Catalog VI – Cables, Connectors, and Accessories</w:t>
      </w:r>
      <w:r w:rsidR="005874B7">
        <w:rPr>
          <w:b/>
          <w:bCs/>
          <w:sz w:val="24"/>
          <w:szCs w:val="24"/>
        </w:rPr>
        <w:t xml:space="preserve"> </w:t>
      </w:r>
      <w:r w:rsidR="005874B7" w:rsidRPr="00FA0629">
        <w:rPr>
          <w:sz w:val="24"/>
          <w:szCs w:val="24"/>
        </w:rPr>
        <w:t>(CLIN 0</w:t>
      </w:r>
      <w:r w:rsidR="00E15461">
        <w:rPr>
          <w:sz w:val="24"/>
          <w:szCs w:val="24"/>
        </w:rPr>
        <w:t>601</w:t>
      </w:r>
      <w:r w:rsidR="005874B7" w:rsidRPr="00FA0629">
        <w:rPr>
          <w:sz w:val="24"/>
          <w:szCs w:val="24"/>
        </w:rPr>
        <w:t>, Warranty CLIN 0</w:t>
      </w:r>
      <w:r w:rsidR="00E15461">
        <w:rPr>
          <w:sz w:val="24"/>
          <w:szCs w:val="24"/>
        </w:rPr>
        <w:t>602</w:t>
      </w:r>
      <w:r w:rsidR="005874B7" w:rsidRPr="00FA0629">
        <w:rPr>
          <w:sz w:val="24"/>
          <w:szCs w:val="24"/>
        </w:rPr>
        <w:t>)</w:t>
      </w:r>
    </w:p>
    <w:p w14:paraId="63E2F1A5" w14:textId="77777777" w:rsidR="00412484" w:rsidRPr="00121B3B" w:rsidRDefault="00412484" w:rsidP="001F0067">
      <w:pPr>
        <w:pStyle w:val="BodyText"/>
        <w:numPr>
          <w:ilvl w:val="0"/>
          <w:numId w:val="11"/>
        </w:numPr>
        <w:ind w:left="360"/>
        <w:rPr>
          <w:sz w:val="24"/>
          <w:szCs w:val="24"/>
        </w:rPr>
      </w:pPr>
      <w:r w:rsidRPr="00121B3B">
        <w:rPr>
          <w:sz w:val="24"/>
          <w:szCs w:val="24"/>
        </w:rPr>
        <w:t>Includes Uninterruptible Power Supplies (UPS), power strips, line conditioners, various network cables (metallic and optical) to include, but not limited to; cable trays, various cable bends, connectors, and cable tray hangers.</w:t>
      </w:r>
    </w:p>
    <w:p w14:paraId="145D413A" w14:textId="77777777" w:rsidR="00412484" w:rsidRPr="00121B3B" w:rsidRDefault="00412484" w:rsidP="00C77383">
      <w:pPr>
        <w:pStyle w:val="BodyText"/>
        <w:rPr>
          <w:sz w:val="24"/>
          <w:szCs w:val="24"/>
        </w:rPr>
      </w:pPr>
    </w:p>
    <w:p w14:paraId="589C1254" w14:textId="09B7078F" w:rsidR="00412484" w:rsidRPr="00121B3B" w:rsidRDefault="00412484" w:rsidP="001F0067">
      <w:pPr>
        <w:pStyle w:val="BodyText"/>
        <w:spacing w:after="120"/>
        <w:rPr>
          <w:b/>
          <w:bCs/>
          <w:sz w:val="24"/>
          <w:szCs w:val="24"/>
        </w:rPr>
      </w:pPr>
      <w:r w:rsidRPr="00121B3B">
        <w:rPr>
          <w:b/>
          <w:bCs/>
          <w:sz w:val="24"/>
          <w:szCs w:val="24"/>
        </w:rPr>
        <w:t>Catalog VII – Video Equipment Products</w:t>
      </w:r>
      <w:r w:rsidR="005874B7">
        <w:rPr>
          <w:b/>
          <w:bCs/>
          <w:sz w:val="24"/>
          <w:szCs w:val="24"/>
        </w:rPr>
        <w:t xml:space="preserve"> </w:t>
      </w:r>
      <w:r w:rsidR="005874B7" w:rsidRPr="00FA0629">
        <w:rPr>
          <w:sz w:val="24"/>
          <w:szCs w:val="24"/>
        </w:rPr>
        <w:t>(CLIN 0</w:t>
      </w:r>
      <w:r w:rsidR="00E15461">
        <w:rPr>
          <w:sz w:val="24"/>
          <w:szCs w:val="24"/>
        </w:rPr>
        <w:t>701</w:t>
      </w:r>
      <w:r w:rsidR="005874B7" w:rsidRPr="00FA0629">
        <w:rPr>
          <w:sz w:val="24"/>
          <w:szCs w:val="24"/>
        </w:rPr>
        <w:t>, Warranty CLIN 0</w:t>
      </w:r>
      <w:r w:rsidR="00E15461">
        <w:rPr>
          <w:sz w:val="24"/>
          <w:szCs w:val="24"/>
        </w:rPr>
        <w:t>702</w:t>
      </w:r>
      <w:r w:rsidR="005874B7" w:rsidRPr="00FA0629">
        <w:rPr>
          <w:sz w:val="24"/>
          <w:szCs w:val="24"/>
        </w:rPr>
        <w:t>)</w:t>
      </w:r>
    </w:p>
    <w:p w14:paraId="7686C74D" w14:textId="08982DA8" w:rsidR="00412484" w:rsidRPr="00121B3B" w:rsidRDefault="00412484" w:rsidP="001F0067">
      <w:pPr>
        <w:pStyle w:val="BodyText"/>
        <w:numPr>
          <w:ilvl w:val="0"/>
          <w:numId w:val="11"/>
        </w:numPr>
        <w:ind w:left="360"/>
        <w:rPr>
          <w:sz w:val="24"/>
          <w:szCs w:val="24"/>
        </w:rPr>
      </w:pPr>
      <w:r w:rsidRPr="00121B3B">
        <w:rPr>
          <w:sz w:val="24"/>
          <w:szCs w:val="24"/>
        </w:rPr>
        <w:t>Includes Video Teleconferencing Equipment (VTC), standalone displays (Plasma, LCD, LED, HDTVs) larger than 21 inches, smartboards, virtual reality systems and projectors to include ancillaries and warranty and warranty variations.</w:t>
      </w:r>
    </w:p>
    <w:p w14:paraId="43B17812" w14:textId="77777777" w:rsidR="00BC6A07" w:rsidRPr="00121B3B" w:rsidRDefault="00BC6A07" w:rsidP="00C77383">
      <w:pPr>
        <w:pStyle w:val="BodyText"/>
        <w:rPr>
          <w:sz w:val="24"/>
          <w:szCs w:val="24"/>
        </w:rPr>
      </w:pPr>
    </w:p>
    <w:p w14:paraId="57D8086B" w14:textId="77777777" w:rsidR="00412484" w:rsidRPr="003D5353" w:rsidRDefault="00412484" w:rsidP="00C77383">
      <w:pPr>
        <w:pStyle w:val="BodyText"/>
        <w:rPr>
          <w:i/>
          <w:iCs/>
          <w:sz w:val="24"/>
          <w:szCs w:val="24"/>
        </w:rPr>
      </w:pPr>
      <w:r w:rsidRPr="00121B3B">
        <w:rPr>
          <w:b/>
          <w:bCs/>
          <w:sz w:val="24"/>
          <w:szCs w:val="24"/>
        </w:rPr>
        <w:t>NOTE:</w:t>
      </w:r>
      <w:r w:rsidRPr="00121B3B">
        <w:rPr>
          <w:sz w:val="24"/>
          <w:szCs w:val="24"/>
        </w:rPr>
        <w:t xml:space="preserve"> Under the ITES-4H contract, hardware purchases in all Catalogs, except for Catalog II, have a one-year warranty. Catalog II items have a three-year warranty. These warranties remain in effect after the contract reaches its end of life and do not fall under Clauses 52.212-4 or 52.216-22. </w:t>
      </w:r>
      <w:r w:rsidRPr="003D5353">
        <w:rPr>
          <w:i/>
          <w:iCs/>
          <w:sz w:val="24"/>
          <w:szCs w:val="24"/>
        </w:rPr>
        <w:t>If the Original Equipment Manufacturer (OEM) warranty is longer than the standard one-year or three-year (for Catalog III) warranty, the OEM’s warranty shall apply.</w:t>
      </w:r>
    </w:p>
    <w:p w14:paraId="5FF0B4D2" w14:textId="77777777" w:rsidR="009C7142" w:rsidRDefault="009C7142" w:rsidP="00C77383">
      <w:pPr>
        <w:pStyle w:val="BodyText"/>
        <w:rPr>
          <w:sz w:val="24"/>
          <w:szCs w:val="24"/>
        </w:rPr>
      </w:pPr>
    </w:p>
    <w:tbl>
      <w:tblPr>
        <w:tblStyle w:val="TableGrid"/>
        <w:tblW w:w="9510" w:type="dxa"/>
        <w:tblLook w:val="04A0" w:firstRow="1" w:lastRow="0" w:firstColumn="1" w:lastColumn="0" w:noHBand="0" w:noVBand="1"/>
      </w:tblPr>
      <w:tblGrid>
        <w:gridCol w:w="1636"/>
        <w:gridCol w:w="6110"/>
        <w:gridCol w:w="1764"/>
      </w:tblGrid>
      <w:tr w:rsidR="009C7142" w:rsidRPr="009C7142" w14:paraId="3942F3EB" w14:textId="77777777" w:rsidTr="009C7142">
        <w:trPr>
          <w:trHeight w:val="197"/>
        </w:trPr>
        <w:tc>
          <w:tcPr>
            <w:tcW w:w="1636" w:type="dxa"/>
            <w:shd w:val="clear" w:color="auto" w:fill="8DB3E2" w:themeFill="text2" w:themeFillTint="66"/>
            <w:noWrap/>
            <w:hideMark/>
          </w:tcPr>
          <w:p w14:paraId="6B0EEBB9"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Catalog</w:t>
            </w:r>
          </w:p>
        </w:tc>
        <w:tc>
          <w:tcPr>
            <w:tcW w:w="6110" w:type="dxa"/>
            <w:shd w:val="clear" w:color="auto" w:fill="8DB3E2" w:themeFill="text2" w:themeFillTint="66"/>
            <w:noWrap/>
            <w:hideMark/>
          </w:tcPr>
          <w:p w14:paraId="36761723"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Description</w:t>
            </w:r>
          </w:p>
        </w:tc>
        <w:tc>
          <w:tcPr>
            <w:tcW w:w="1764" w:type="dxa"/>
            <w:shd w:val="clear" w:color="auto" w:fill="8DB3E2" w:themeFill="text2" w:themeFillTint="66"/>
            <w:noWrap/>
            <w:hideMark/>
          </w:tcPr>
          <w:p w14:paraId="6B62682A" w14:textId="77777777" w:rsidR="009C7142" w:rsidRPr="009C7142" w:rsidRDefault="009C7142" w:rsidP="009C7142">
            <w:pPr>
              <w:widowControl/>
              <w:autoSpaceDE/>
              <w:autoSpaceDN/>
              <w:contextualSpacing/>
              <w:rPr>
                <w:rFonts w:eastAsia="Times New Roman"/>
                <w:b/>
                <w:bCs/>
                <w:color w:val="000000"/>
                <w:sz w:val="20"/>
                <w:szCs w:val="20"/>
              </w:rPr>
            </w:pPr>
            <w:r w:rsidRPr="009C7142">
              <w:rPr>
                <w:rFonts w:eastAsia="Times New Roman"/>
                <w:b/>
                <w:bCs/>
                <w:color w:val="000000"/>
                <w:sz w:val="20"/>
                <w:szCs w:val="20"/>
              </w:rPr>
              <w:t>Warranty</w:t>
            </w:r>
          </w:p>
        </w:tc>
      </w:tr>
      <w:tr w:rsidR="009C7142" w:rsidRPr="009C7142" w14:paraId="36C21E18" w14:textId="77777777" w:rsidTr="009C7142">
        <w:trPr>
          <w:trHeight w:val="197"/>
        </w:trPr>
        <w:tc>
          <w:tcPr>
            <w:tcW w:w="1636" w:type="dxa"/>
            <w:noWrap/>
            <w:hideMark/>
          </w:tcPr>
          <w:p w14:paraId="58943E22"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w:t>
            </w:r>
          </w:p>
        </w:tc>
        <w:tc>
          <w:tcPr>
            <w:tcW w:w="6110" w:type="dxa"/>
            <w:noWrap/>
            <w:hideMark/>
          </w:tcPr>
          <w:p w14:paraId="4A208E4B"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Servers (UNIX and Non-UNIX platforms, storage devices, etc.)</w:t>
            </w:r>
          </w:p>
        </w:tc>
        <w:tc>
          <w:tcPr>
            <w:tcW w:w="1764" w:type="dxa"/>
            <w:noWrap/>
            <w:hideMark/>
          </w:tcPr>
          <w:p w14:paraId="5DFFBB52"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1D050299" w14:textId="77777777" w:rsidTr="009C7142">
        <w:trPr>
          <w:trHeight w:val="197"/>
        </w:trPr>
        <w:tc>
          <w:tcPr>
            <w:tcW w:w="1636" w:type="dxa"/>
            <w:noWrap/>
            <w:hideMark/>
          </w:tcPr>
          <w:p w14:paraId="5009485F"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II</w:t>
            </w:r>
          </w:p>
        </w:tc>
        <w:tc>
          <w:tcPr>
            <w:tcW w:w="6110" w:type="dxa"/>
            <w:noWrap/>
            <w:hideMark/>
          </w:tcPr>
          <w:p w14:paraId="0F2A538F"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Workstations, Thin/Zero Clients, Desktops, Notebooks</w:t>
            </w:r>
          </w:p>
        </w:tc>
        <w:tc>
          <w:tcPr>
            <w:tcW w:w="1764" w:type="dxa"/>
            <w:noWrap/>
            <w:hideMark/>
          </w:tcPr>
          <w:p w14:paraId="65D44FC4"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3 Years</w:t>
            </w:r>
          </w:p>
        </w:tc>
      </w:tr>
      <w:tr w:rsidR="009C7142" w:rsidRPr="009C7142" w14:paraId="264EAABF" w14:textId="77777777" w:rsidTr="009C7142">
        <w:trPr>
          <w:trHeight w:val="197"/>
        </w:trPr>
        <w:tc>
          <w:tcPr>
            <w:tcW w:w="1636" w:type="dxa"/>
            <w:noWrap/>
            <w:hideMark/>
          </w:tcPr>
          <w:p w14:paraId="64416CBD"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III</w:t>
            </w:r>
          </w:p>
        </w:tc>
        <w:tc>
          <w:tcPr>
            <w:tcW w:w="6110" w:type="dxa"/>
            <w:noWrap/>
            <w:hideMark/>
          </w:tcPr>
          <w:p w14:paraId="3CF5819A"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Storage Systems (arrays, tape backup devices, etc.)</w:t>
            </w:r>
          </w:p>
        </w:tc>
        <w:tc>
          <w:tcPr>
            <w:tcW w:w="1764" w:type="dxa"/>
            <w:noWrap/>
            <w:hideMark/>
          </w:tcPr>
          <w:p w14:paraId="3179BCD9"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5F59B07D" w14:textId="77777777" w:rsidTr="009C7142">
        <w:trPr>
          <w:trHeight w:val="197"/>
        </w:trPr>
        <w:tc>
          <w:tcPr>
            <w:tcW w:w="1636" w:type="dxa"/>
            <w:noWrap/>
            <w:hideMark/>
          </w:tcPr>
          <w:p w14:paraId="32F93A07"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IV</w:t>
            </w:r>
          </w:p>
        </w:tc>
        <w:tc>
          <w:tcPr>
            <w:tcW w:w="6110" w:type="dxa"/>
            <w:noWrap/>
            <w:hideMark/>
          </w:tcPr>
          <w:p w14:paraId="1E33F3D0"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Networking Equipment (switches, routers, firewalls, etc.)</w:t>
            </w:r>
          </w:p>
        </w:tc>
        <w:tc>
          <w:tcPr>
            <w:tcW w:w="1764" w:type="dxa"/>
            <w:noWrap/>
            <w:hideMark/>
          </w:tcPr>
          <w:p w14:paraId="4A1D4129"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9C7142" w:rsidRPr="009C7142" w14:paraId="27AE2065" w14:textId="77777777" w:rsidTr="009C7142">
        <w:trPr>
          <w:trHeight w:val="197"/>
        </w:trPr>
        <w:tc>
          <w:tcPr>
            <w:tcW w:w="1636" w:type="dxa"/>
            <w:noWrap/>
            <w:hideMark/>
          </w:tcPr>
          <w:p w14:paraId="0ED48926"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Catalog V</w:t>
            </w:r>
          </w:p>
        </w:tc>
        <w:tc>
          <w:tcPr>
            <w:tcW w:w="6110" w:type="dxa"/>
            <w:noWrap/>
            <w:hideMark/>
          </w:tcPr>
          <w:p w14:paraId="0A9E3333"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Imaging Equipment (printers, scanners, etc.)</w:t>
            </w:r>
          </w:p>
        </w:tc>
        <w:tc>
          <w:tcPr>
            <w:tcW w:w="1764" w:type="dxa"/>
            <w:noWrap/>
            <w:hideMark/>
          </w:tcPr>
          <w:p w14:paraId="721EEE70" w14:textId="77777777" w:rsidR="009C7142" w:rsidRPr="009C7142" w:rsidRDefault="009C7142" w:rsidP="009C7142">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ED3B3F" w:rsidRPr="009C7142" w14:paraId="2013B8FB" w14:textId="77777777" w:rsidTr="009C7142">
        <w:trPr>
          <w:trHeight w:val="197"/>
        </w:trPr>
        <w:tc>
          <w:tcPr>
            <w:tcW w:w="1636" w:type="dxa"/>
            <w:noWrap/>
          </w:tcPr>
          <w:p w14:paraId="35A6078E" w14:textId="156BC0E6" w:rsidR="00ED3B3F" w:rsidRPr="009C7142" w:rsidRDefault="00ED3B3F" w:rsidP="00ED3B3F">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w:t>
            </w:r>
          </w:p>
        </w:tc>
        <w:tc>
          <w:tcPr>
            <w:tcW w:w="6110" w:type="dxa"/>
            <w:noWrap/>
          </w:tcPr>
          <w:p w14:paraId="3D7C9832" w14:textId="3EEE4ABB" w:rsidR="00ED3B3F" w:rsidRPr="009C7142" w:rsidRDefault="00ED3B3F" w:rsidP="00ED3B3F">
            <w:pPr>
              <w:widowControl/>
              <w:autoSpaceDE/>
              <w:autoSpaceDN/>
              <w:contextualSpacing/>
              <w:rPr>
                <w:rFonts w:eastAsia="Times New Roman"/>
                <w:color w:val="000000"/>
                <w:sz w:val="20"/>
                <w:szCs w:val="20"/>
              </w:rPr>
            </w:pPr>
            <w:r w:rsidRPr="00ED3B3F">
              <w:rPr>
                <w:rFonts w:eastAsia="Times New Roman"/>
                <w:color w:val="000000"/>
                <w:sz w:val="20"/>
                <w:szCs w:val="20"/>
              </w:rPr>
              <w:t>Cables, Connectors, and Accessories</w:t>
            </w:r>
          </w:p>
        </w:tc>
        <w:tc>
          <w:tcPr>
            <w:tcW w:w="1764" w:type="dxa"/>
            <w:noWrap/>
          </w:tcPr>
          <w:p w14:paraId="6FE7862F" w14:textId="44132CBF" w:rsidR="00ED3B3F" w:rsidRPr="009C7142" w:rsidRDefault="003D5353" w:rsidP="00ED3B3F">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r w:rsidR="00ED3B3F" w:rsidRPr="009C7142" w14:paraId="614D0855" w14:textId="77777777" w:rsidTr="009C7142">
        <w:trPr>
          <w:trHeight w:val="197"/>
        </w:trPr>
        <w:tc>
          <w:tcPr>
            <w:tcW w:w="1636" w:type="dxa"/>
            <w:noWrap/>
          </w:tcPr>
          <w:p w14:paraId="655BA6A9" w14:textId="3AB7D88E" w:rsidR="00ED3B3F" w:rsidRPr="009C7142" w:rsidRDefault="00ED3B3F" w:rsidP="00ED3B3F">
            <w:pPr>
              <w:widowControl/>
              <w:autoSpaceDE/>
              <w:autoSpaceDN/>
              <w:contextualSpacing/>
              <w:rPr>
                <w:rFonts w:eastAsia="Times New Roman"/>
                <w:color w:val="000000"/>
                <w:sz w:val="20"/>
                <w:szCs w:val="20"/>
              </w:rPr>
            </w:pPr>
            <w:r w:rsidRPr="009C7142">
              <w:rPr>
                <w:rFonts w:eastAsia="Times New Roman"/>
                <w:color w:val="000000"/>
                <w:sz w:val="20"/>
                <w:szCs w:val="20"/>
              </w:rPr>
              <w:t>Catalog V</w:t>
            </w:r>
            <w:r>
              <w:rPr>
                <w:rFonts w:eastAsia="Times New Roman"/>
                <w:color w:val="000000"/>
                <w:sz w:val="20"/>
                <w:szCs w:val="20"/>
              </w:rPr>
              <w:t>II</w:t>
            </w:r>
          </w:p>
        </w:tc>
        <w:tc>
          <w:tcPr>
            <w:tcW w:w="6110" w:type="dxa"/>
            <w:noWrap/>
          </w:tcPr>
          <w:p w14:paraId="08158547" w14:textId="62FDC0A5" w:rsidR="00ED3B3F" w:rsidRPr="009C7142" w:rsidRDefault="00ED3B3F" w:rsidP="00ED3B3F">
            <w:pPr>
              <w:widowControl/>
              <w:autoSpaceDE/>
              <w:autoSpaceDN/>
              <w:contextualSpacing/>
              <w:rPr>
                <w:rFonts w:eastAsia="Times New Roman"/>
                <w:color w:val="000000"/>
                <w:sz w:val="20"/>
                <w:szCs w:val="20"/>
              </w:rPr>
            </w:pPr>
            <w:r w:rsidRPr="00ED3B3F">
              <w:rPr>
                <w:rFonts w:eastAsia="Times New Roman"/>
                <w:color w:val="000000"/>
                <w:sz w:val="20"/>
                <w:szCs w:val="20"/>
              </w:rPr>
              <w:t>Video Equipment Products</w:t>
            </w:r>
          </w:p>
        </w:tc>
        <w:tc>
          <w:tcPr>
            <w:tcW w:w="1764" w:type="dxa"/>
            <w:noWrap/>
          </w:tcPr>
          <w:p w14:paraId="3CA6AD24" w14:textId="5F837FAF" w:rsidR="00ED3B3F" w:rsidRPr="009C7142" w:rsidRDefault="003D5353" w:rsidP="00ED3B3F">
            <w:pPr>
              <w:widowControl/>
              <w:autoSpaceDE/>
              <w:autoSpaceDN/>
              <w:contextualSpacing/>
              <w:rPr>
                <w:rFonts w:eastAsia="Times New Roman"/>
                <w:color w:val="000000"/>
                <w:sz w:val="20"/>
                <w:szCs w:val="20"/>
              </w:rPr>
            </w:pPr>
            <w:r w:rsidRPr="009C7142">
              <w:rPr>
                <w:rFonts w:eastAsia="Times New Roman"/>
                <w:color w:val="000000"/>
                <w:sz w:val="20"/>
                <w:szCs w:val="20"/>
              </w:rPr>
              <w:t>1 Year</w:t>
            </w:r>
          </w:p>
        </w:tc>
      </w:tr>
    </w:tbl>
    <w:p w14:paraId="63F89F03" w14:textId="77777777" w:rsidR="009C7142" w:rsidRPr="00121B3B" w:rsidRDefault="009C7142" w:rsidP="00C77383">
      <w:pPr>
        <w:pStyle w:val="BodyText"/>
        <w:rPr>
          <w:sz w:val="24"/>
          <w:szCs w:val="24"/>
        </w:rPr>
      </w:pPr>
    </w:p>
    <w:p w14:paraId="2CDAF83D"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If a product is available for lease, the Ordering Contracting Officer (OCO) will perform a Lease vs. Buy Analysis.</w:t>
      </w:r>
    </w:p>
    <w:p w14:paraId="67720A75" w14:textId="77777777" w:rsidR="00412484" w:rsidRPr="00121B3B" w:rsidRDefault="00412484" w:rsidP="00C77383">
      <w:pPr>
        <w:pStyle w:val="BodyText"/>
        <w:rPr>
          <w:sz w:val="24"/>
          <w:szCs w:val="24"/>
        </w:rPr>
      </w:pPr>
    </w:p>
    <w:p w14:paraId="1D082397" w14:textId="5D30A98D" w:rsidR="00412484" w:rsidRPr="00121B3B" w:rsidRDefault="00412484" w:rsidP="00C77383">
      <w:pPr>
        <w:pStyle w:val="BodyText"/>
        <w:rPr>
          <w:sz w:val="24"/>
          <w:szCs w:val="24"/>
        </w:rPr>
      </w:pPr>
      <w:r w:rsidRPr="00121B3B">
        <w:rPr>
          <w:b/>
          <w:bCs/>
          <w:sz w:val="24"/>
          <w:szCs w:val="24"/>
        </w:rPr>
        <w:t>DOD Information Network (DODIN) Approved Products List (APL):</w:t>
      </w:r>
      <w:r w:rsidRPr="00121B3B">
        <w:rPr>
          <w:sz w:val="24"/>
          <w:szCs w:val="24"/>
        </w:rPr>
        <w:t xml:space="preserve"> If there is an APL category for a solution, then solutions offered must be posted on the DODIN APL (</w:t>
      </w:r>
      <w:hyperlink r:id="rId21" w:history="1">
        <w:r w:rsidR="005B6DFC" w:rsidRPr="00121B3B">
          <w:rPr>
            <w:rStyle w:val="Hyperlink"/>
            <w:sz w:val="24"/>
            <w:szCs w:val="24"/>
          </w:rPr>
          <w:t>https://aplits.disa.mil/apl</w:t>
        </w:r>
      </w:hyperlink>
      <w:r w:rsidRPr="00121B3B">
        <w:rPr>
          <w:sz w:val="24"/>
          <w:szCs w:val="24"/>
        </w:rPr>
        <w:t>) unless the Ordering Contracting Officer (OCO) makes a determination that the DODIN APL is not applicable to the solution sought (as defined in the Unified Capabilities Requirements and in the DODIN APL Process Guide) and states the exception in the request for quote (RFQ). The OCO may indicate a preference for an APL solution in the RFQ even if the solution sought does not require listing on the DODIN APL. All responses to RFQs must clearly identify whether a solution being offered is posted to the DODIN APL or not posted to the DODIN APL if there is an APL category for that solution. When submitting a new catalog to the CHESS/Digital Market Product Officer for ITES-4H and to the Contracting Officer and Contract Specialist for ITES-4H for approval, the Contractor must clearly identify whether the item is posted to the DODIN APL.</w:t>
      </w:r>
    </w:p>
    <w:p w14:paraId="5C4A1FB6" w14:textId="77777777" w:rsidR="00412484" w:rsidRPr="00121B3B" w:rsidRDefault="00412484" w:rsidP="00C77383">
      <w:pPr>
        <w:pStyle w:val="BodyText"/>
        <w:rPr>
          <w:sz w:val="24"/>
          <w:szCs w:val="24"/>
        </w:rPr>
      </w:pPr>
    </w:p>
    <w:p w14:paraId="716DAFD2" w14:textId="54E8A565" w:rsidR="00B91296" w:rsidRPr="00301576" w:rsidRDefault="00B91296" w:rsidP="00B91296">
      <w:pPr>
        <w:pStyle w:val="BodyText"/>
        <w:rPr>
          <w:b/>
          <w:bCs/>
          <w:sz w:val="24"/>
          <w:szCs w:val="24"/>
        </w:rPr>
      </w:pPr>
      <w:r w:rsidRPr="00301576">
        <w:rPr>
          <w:b/>
          <w:bCs/>
          <w:sz w:val="24"/>
          <w:szCs w:val="24"/>
        </w:rPr>
        <w:t>Non-</w:t>
      </w:r>
      <w:r w:rsidR="00282068">
        <w:rPr>
          <w:b/>
          <w:bCs/>
          <w:sz w:val="24"/>
          <w:szCs w:val="24"/>
        </w:rPr>
        <w:t>C</w:t>
      </w:r>
      <w:r w:rsidRPr="00301576">
        <w:rPr>
          <w:b/>
          <w:bCs/>
          <w:sz w:val="24"/>
          <w:szCs w:val="24"/>
        </w:rPr>
        <w:t>atalog Items:</w:t>
      </w:r>
    </w:p>
    <w:p w14:paraId="58A5431E" w14:textId="706E652F" w:rsidR="00282068" w:rsidRPr="00121B3B" w:rsidRDefault="00B91296" w:rsidP="00282068">
      <w:pPr>
        <w:pStyle w:val="BodyText"/>
        <w:rPr>
          <w:sz w:val="24"/>
          <w:szCs w:val="24"/>
        </w:rPr>
      </w:pPr>
      <w:r w:rsidRPr="00B91296">
        <w:rPr>
          <w:sz w:val="24"/>
          <w:szCs w:val="24"/>
        </w:rPr>
        <w:t>The Government reserves the right to add CLINS for individual items to the contract that currently are not catalog items. See paragraph 3.3 of the SOW. CLINs 0</w:t>
      </w:r>
      <w:r w:rsidR="00745AF6">
        <w:rPr>
          <w:sz w:val="24"/>
          <w:szCs w:val="24"/>
        </w:rPr>
        <w:t>801</w:t>
      </w:r>
      <w:r w:rsidRPr="00B91296">
        <w:rPr>
          <w:sz w:val="24"/>
          <w:szCs w:val="24"/>
        </w:rPr>
        <w:t xml:space="preserve"> (Base Period), 1</w:t>
      </w:r>
      <w:r w:rsidR="00745AF6">
        <w:rPr>
          <w:sz w:val="24"/>
          <w:szCs w:val="24"/>
        </w:rPr>
        <w:t>801</w:t>
      </w:r>
      <w:r w:rsidRPr="00B91296">
        <w:rPr>
          <w:sz w:val="24"/>
          <w:szCs w:val="24"/>
        </w:rPr>
        <w:t xml:space="preserve"> (Option 1). </w:t>
      </w:r>
      <w:r w:rsidR="00282068" w:rsidRPr="00121B3B">
        <w:rPr>
          <w:sz w:val="24"/>
          <w:szCs w:val="24"/>
        </w:rPr>
        <w:t>No established minimum discount exists for non-catalog items. The OCO must establish FFPs IAW FAR 15.4 for unpriced items.</w:t>
      </w:r>
    </w:p>
    <w:p w14:paraId="509E1369" w14:textId="570CC1DE" w:rsidR="00412484" w:rsidRPr="00121B3B" w:rsidRDefault="00412484" w:rsidP="00B91296">
      <w:pPr>
        <w:pStyle w:val="BodyText"/>
        <w:rPr>
          <w:sz w:val="24"/>
          <w:szCs w:val="24"/>
        </w:rPr>
      </w:pPr>
      <w:r w:rsidRPr="00121B3B">
        <w:rPr>
          <w:sz w:val="24"/>
          <w:szCs w:val="24"/>
        </w:rPr>
        <w:t>The non-catalog, unpriced items are:</w:t>
      </w:r>
    </w:p>
    <w:p w14:paraId="5B5B9675" w14:textId="77777777" w:rsidR="00412484" w:rsidRPr="00121B3B" w:rsidRDefault="00412484" w:rsidP="00C77383">
      <w:pPr>
        <w:pStyle w:val="BodyText"/>
        <w:rPr>
          <w:sz w:val="24"/>
          <w:szCs w:val="24"/>
        </w:rPr>
      </w:pPr>
    </w:p>
    <w:p w14:paraId="63A7F53F" w14:textId="77777777" w:rsidR="00412484" w:rsidRPr="00121B3B" w:rsidRDefault="00412484" w:rsidP="00C77383">
      <w:pPr>
        <w:pStyle w:val="BodyText"/>
        <w:rPr>
          <w:b/>
          <w:bCs/>
          <w:sz w:val="24"/>
          <w:szCs w:val="24"/>
        </w:rPr>
      </w:pPr>
      <w:r w:rsidRPr="00121B3B">
        <w:rPr>
          <w:b/>
          <w:bCs/>
          <w:sz w:val="24"/>
          <w:szCs w:val="24"/>
        </w:rPr>
        <w:t>Related Items and Equipment:</w:t>
      </w:r>
    </w:p>
    <w:p w14:paraId="3D785D8F" w14:textId="3461D58C" w:rsidR="00412484" w:rsidRPr="00121B3B" w:rsidRDefault="00412484" w:rsidP="00C77383">
      <w:pPr>
        <w:pStyle w:val="BodyText"/>
        <w:rPr>
          <w:sz w:val="24"/>
          <w:szCs w:val="24"/>
        </w:rPr>
      </w:pPr>
      <w:r w:rsidRPr="00121B3B">
        <w:rPr>
          <w:sz w:val="24"/>
          <w:szCs w:val="24"/>
        </w:rPr>
        <w:t xml:space="preserve">This CLIN may be used for Army-approved IA items, new technology items that do not fit into the predefined Catalogs I through VII, and for items required to complete an ITES-4H solution. Related items do not necessarily fit into Catalogs I through VII and shall be within the scope of the contract. This CLIN shall be provided IAW paragraph (b)(1) of the Pricing Terms. CLINs </w:t>
      </w:r>
      <w:r w:rsidR="00BD61B4" w:rsidRPr="00121B3B">
        <w:rPr>
          <w:sz w:val="24"/>
          <w:szCs w:val="24"/>
        </w:rPr>
        <w:t>0</w:t>
      </w:r>
      <w:r w:rsidR="00BD61B4">
        <w:rPr>
          <w:sz w:val="24"/>
          <w:szCs w:val="24"/>
        </w:rPr>
        <w:t>80</w:t>
      </w:r>
      <w:r w:rsidR="00745AF6">
        <w:rPr>
          <w:sz w:val="24"/>
          <w:szCs w:val="24"/>
        </w:rPr>
        <w:t>2</w:t>
      </w:r>
      <w:r w:rsidR="00BD61B4" w:rsidRPr="00121B3B">
        <w:rPr>
          <w:sz w:val="24"/>
          <w:szCs w:val="24"/>
        </w:rPr>
        <w:t xml:space="preserve"> </w:t>
      </w:r>
      <w:r w:rsidRPr="00121B3B">
        <w:rPr>
          <w:sz w:val="24"/>
          <w:szCs w:val="24"/>
        </w:rPr>
        <w:t xml:space="preserve">(Base Period), </w:t>
      </w:r>
      <w:r w:rsidR="00BD61B4" w:rsidRPr="00121B3B">
        <w:rPr>
          <w:sz w:val="24"/>
          <w:szCs w:val="24"/>
        </w:rPr>
        <w:t>1</w:t>
      </w:r>
      <w:r w:rsidR="00BD61B4">
        <w:rPr>
          <w:sz w:val="24"/>
          <w:szCs w:val="24"/>
        </w:rPr>
        <w:t>80</w:t>
      </w:r>
      <w:r w:rsidR="00745AF6">
        <w:rPr>
          <w:sz w:val="24"/>
          <w:szCs w:val="24"/>
        </w:rPr>
        <w:t>2</w:t>
      </w:r>
      <w:r w:rsidR="00BD61B4" w:rsidRPr="00121B3B">
        <w:rPr>
          <w:sz w:val="24"/>
          <w:szCs w:val="24"/>
        </w:rPr>
        <w:t xml:space="preserve"> </w:t>
      </w:r>
      <w:r w:rsidRPr="00121B3B">
        <w:rPr>
          <w:sz w:val="24"/>
          <w:szCs w:val="24"/>
        </w:rPr>
        <w:t>(Option 1)</w:t>
      </w:r>
      <w:r w:rsidR="00D23D1D">
        <w:rPr>
          <w:sz w:val="24"/>
          <w:szCs w:val="24"/>
        </w:rPr>
        <w:t>.</w:t>
      </w:r>
    </w:p>
    <w:p w14:paraId="4DAA1176" w14:textId="77777777" w:rsidR="00412484" w:rsidRPr="00121B3B" w:rsidRDefault="00412484" w:rsidP="00C77383">
      <w:pPr>
        <w:pStyle w:val="BodyText"/>
        <w:rPr>
          <w:sz w:val="24"/>
          <w:szCs w:val="24"/>
        </w:rPr>
      </w:pPr>
    </w:p>
    <w:p w14:paraId="106CC5E5"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All ITES-4H contract catalog items must be Trade Act Agreement (TAA) compliant. However, there are instances where an item required as part of an ITES-4H solution is not TAA compliant, and no TAA compliant item is available. OCOs may decide to waive the TAA requirement and purchase the non-TAA compliant item only after confirming:</w:t>
      </w:r>
    </w:p>
    <w:p w14:paraId="37F0967E" w14:textId="77777777" w:rsidR="00412484" w:rsidRPr="00121B3B" w:rsidRDefault="00412484" w:rsidP="00C77383">
      <w:pPr>
        <w:pStyle w:val="BodyText"/>
        <w:rPr>
          <w:sz w:val="24"/>
          <w:szCs w:val="24"/>
        </w:rPr>
      </w:pPr>
    </w:p>
    <w:p w14:paraId="23CA315F" w14:textId="77777777" w:rsidR="00412484" w:rsidRPr="00121B3B" w:rsidRDefault="00412484" w:rsidP="005E103E">
      <w:pPr>
        <w:pStyle w:val="ListParagraph"/>
        <w:numPr>
          <w:ilvl w:val="0"/>
          <w:numId w:val="11"/>
        </w:numPr>
        <w:ind w:left="720"/>
        <w:rPr>
          <w:sz w:val="24"/>
          <w:szCs w:val="24"/>
        </w:rPr>
      </w:pPr>
      <w:r w:rsidRPr="00121B3B">
        <w:rPr>
          <w:sz w:val="24"/>
          <w:szCs w:val="24"/>
        </w:rPr>
        <w:t>The item to be purchased is non-TAA compliant</w:t>
      </w:r>
    </w:p>
    <w:p w14:paraId="1ED4DBEF" w14:textId="77777777" w:rsidR="00412484" w:rsidRPr="00121B3B" w:rsidRDefault="00412484" w:rsidP="005E103E">
      <w:pPr>
        <w:pStyle w:val="ListParagraph"/>
        <w:numPr>
          <w:ilvl w:val="0"/>
          <w:numId w:val="11"/>
        </w:numPr>
        <w:ind w:left="720"/>
        <w:rPr>
          <w:sz w:val="24"/>
          <w:szCs w:val="24"/>
        </w:rPr>
      </w:pPr>
      <w:r w:rsidRPr="00121B3B">
        <w:rPr>
          <w:sz w:val="24"/>
          <w:szCs w:val="24"/>
        </w:rPr>
        <w:t>No TAA compliant items are available from any of the ITES-4H contractors</w:t>
      </w:r>
    </w:p>
    <w:p w14:paraId="6706322B" w14:textId="77777777" w:rsidR="00412484" w:rsidRPr="00121B3B" w:rsidRDefault="00412484" w:rsidP="005E103E">
      <w:pPr>
        <w:pStyle w:val="ListParagraph"/>
        <w:numPr>
          <w:ilvl w:val="0"/>
          <w:numId w:val="11"/>
        </w:numPr>
        <w:ind w:left="720"/>
        <w:rPr>
          <w:sz w:val="24"/>
          <w:szCs w:val="24"/>
        </w:rPr>
      </w:pPr>
      <w:r w:rsidRPr="00121B3B">
        <w:rPr>
          <w:sz w:val="24"/>
          <w:szCs w:val="24"/>
        </w:rPr>
        <w:t>No other TAA compliant items are available that will satisfy the requirement</w:t>
      </w:r>
    </w:p>
    <w:p w14:paraId="73BF8D5C" w14:textId="77777777" w:rsidR="00412484" w:rsidRPr="00121B3B" w:rsidRDefault="00412484" w:rsidP="005E103E">
      <w:pPr>
        <w:pStyle w:val="ListParagraph"/>
        <w:numPr>
          <w:ilvl w:val="0"/>
          <w:numId w:val="11"/>
        </w:numPr>
        <w:ind w:left="720"/>
        <w:rPr>
          <w:sz w:val="24"/>
          <w:szCs w:val="24"/>
        </w:rPr>
      </w:pPr>
      <w:r w:rsidRPr="00121B3B">
        <w:rPr>
          <w:sz w:val="24"/>
          <w:szCs w:val="24"/>
        </w:rPr>
        <w:t>In preparing a TAA waiver, the OCO should consult with their local network authorities and assigned executive officer for approval</w:t>
      </w:r>
    </w:p>
    <w:p w14:paraId="169EF849" w14:textId="77777777" w:rsidR="00412484" w:rsidRPr="00121B3B" w:rsidRDefault="00412484" w:rsidP="00C77383">
      <w:pPr>
        <w:pStyle w:val="BodyText"/>
        <w:rPr>
          <w:sz w:val="24"/>
          <w:szCs w:val="24"/>
        </w:rPr>
      </w:pPr>
    </w:p>
    <w:p w14:paraId="6BA7D7B7" w14:textId="77777777" w:rsidR="00412484" w:rsidRPr="00121B3B" w:rsidRDefault="00412484" w:rsidP="00C77383">
      <w:pPr>
        <w:pStyle w:val="BodyText"/>
        <w:rPr>
          <w:sz w:val="24"/>
          <w:szCs w:val="24"/>
        </w:rPr>
      </w:pPr>
      <w:r w:rsidRPr="00121B3B">
        <w:rPr>
          <w:sz w:val="24"/>
          <w:szCs w:val="24"/>
        </w:rPr>
        <w:t>OCOs will document the order file to support the determination to waive the TAA requirement (reference Chapter 2, item 4). Such waivers will be specific to the individual DO and IAW the OCO agency’s policies and procedures. Non-TAA compliant items will be offered under the Related Items, Equipment and Software CLIN. The OCOs must establish FFPs IAW FAR 15.4 for these items.</w:t>
      </w:r>
    </w:p>
    <w:p w14:paraId="210B8776" w14:textId="77777777" w:rsidR="00412484" w:rsidRPr="00121B3B" w:rsidRDefault="00412484" w:rsidP="00C77383">
      <w:pPr>
        <w:pStyle w:val="BodyText"/>
        <w:rPr>
          <w:sz w:val="24"/>
          <w:szCs w:val="24"/>
        </w:rPr>
      </w:pPr>
    </w:p>
    <w:p w14:paraId="525876A2" w14:textId="77777777" w:rsidR="00412484" w:rsidRPr="00121B3B" w:rsidRDefault="00412484" w:rsidP="00C77383">
      <w:pPr>
        <w:pStyle w:val="BodyText"/>
        <w:rPr>
          <w:b/>
          <w:bCs/>
          <w:sz w:val="24"/>
          <w:szCs w:val="24"/>
        </w:rPr>
      </w:pPr>
      <w:r w:rsidRPr="00121B3B">
        <w:rPr>
          <w:b/>
          <w:bCs/>
          <w:sz w:val="24"/>
          <w:szCs w:val="24"/>
        </w:rPr>
        <w:t>Related Software:</w:t>
      </w:r>
    </w:p>
    <w:p w14:paraId="26CC0A9B" w14:textId="2B70527B" w:rsidR="00412484" w:rsidRPr="00121B3B" w:rsidRDefault="00412484" w:rsidP="00C77383">
      <w:pPr>
        <w:pStyle w:val="BodyText"/>
        <w:rPr>
          <w:sz w:val="24"/>
          <w:szCs w:val="24"/>
        </w:rPr>
      </w:pPr>
      <w:r w:rsidRPr="00121B3B">
        <w:rPr>
          <w:sz w:val="24"/>
          <w:szCs w:val="24"/>
        </w:rPr>
        <w:t>This CLIN may be used for commercial non-ESA software products or non-</w:t>
      </w:r>
      <w:proofErr w:type="spellStart"/>
      <w:r w:rsidRPr="00121B3B">
        <w:rPr>
          <w:sz w:val="24"/>
          <w:szCs w:val="24"/>
        </w:rPr>
        <w:t>SmartBuy</w:t>
      </w:r>
      <w:proofErr w:type="spellEnd"/>
      <w:r w:rsidRPr="00121B3B">
        <w:rPr>
          <w:sz w:val="24"/>
          <w:szCs w:val="24"/>
        </w:rPr>
        <w:t xml:space="preserve"> software products required to complete an ITES-4H solution. Related software products must be within the scope of the contract. This CLIN shall be provided in accordance with paragraph (b)(1) of the Pricing Terms. CLINs </w:t>
      </w:r>
      <w:r w:rsidR="00BD61B4" w:rsidRPr="00121B3B">
        <w:rPr>
          <w:sz w:val="24"/>
          <w:szCs w:val="24"/>
        </w:rPr>
        <w:t>0</w:t>
      </w:r>
      <w:r w:rsidR="00BD61B4">
        <w:rPr>
          <w:sz w:val="24"/>
          <w:szCs w:val="24"/>
        </w:rPr>
        <w:t>80</w:t>
      </w:r>
      <w:r w:rsidR="00745AF6">
        <w:rPr>
          <w:sz w:val="24"/>
          <w:szCs w:val="24"/>
        </w:rPr>
        <w:t>3</w:t>
      </w:r>
      <w:r w:rsidR="00BD61B4" w:rsidRPr="00121B3B">
        <w:rPr>
          <w:sz w:val="24"/>
          <w:szCs w:val="24"/>
        </w:rPr>
        <w:t xml:space="preserve"> </w:t>
      </w:r>
      <w:r w:rsidRPr="00121B3B">
        <w:rPr>
          <w:sz w:val="24"/>
          <w:szCs w:val="24"/>
        </w:rPr>
        <w:t>(Base Period)</w:t>
      </w:r>
      <w:r w:rsidR="00001D32">
        <w:rPr>
          <w:sz w:val="24"/>
          <w:szCs w:val="24"/>
        </w:rPr>
        <w:t xml:space="preserve"> and </w:t>
      </w:r>
      <w:r w:rsidRPr="00121B3B">
        <w:rPr>
          <w:sz w:val="24"/>
          <w:szCs w:val="24"/>
        </w:rPr>
        <w:t>1</w:t>
      </w:r>
      <w:r w:rsidR="00BD61B4">
        <w:rPr>
          <w:sz w:val="24"/>
          <w:szCs w:val="24"/>
        </w:rPr>
        <w:t>80</w:t>
      </w:r>
      <w:r w:rsidR="00745AF6">
        <w:rPr>
          <w:sz w:val="24"/>
          <w:szCs w:val="24"/>
        </w:rPr>
        <w:t>3</w:t>
      </w:r>
      <w:r w:rsidRPr="00121B3B">
        <w:rPr>
          <w:sz w:val="24"/>
          <w:szCs w:val="24"/>
        </w:rPr>
        <w:t xml:space="preserve"> (Option 1)</w:t>
      </w:r>
      <w:r w:rsidR="00001D32">
        <w:rPr>
          <w:sz w:val="24"/>
          <w:szCs w:val="24"/>
        </w:rPr>
        <w:t>.</w:t>
      </w:r>
    </w:p>
    <w:p w14:paraId="7CBFA968" w14:textId="77777777" w:rsidR="00412484" w:rsidRPr="00121B3B" w:rsidRDefault="00412484" w:rsidP="00C77383">
      <w:pPr>
        <w:pStyle w:val="BodyText"/>
        <w:rPr>
          <w:sz w:val="24"/>
          <w:szCs w:val="24"/>
        </w:rPr>
      </w:pPr>
    </w:p>
    <w:p w14:paraId="5FD2F776"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If a customer submits a Request for Quote (RFQ) for software (SW) ONLY, the vendor may quote only when the customer can provide documentation proving that the original license was purchased under ITES-3H or ITES-4H. All other SW purchases MUST be done in conjunction with a total solution.</w:t>
      </w:r>
    </w:p>
    <w:p w14:paraId="3B6C4D4C" w14:textId="77777777" w:rsidR="00412484" w:rsidRPr="00121B3B" w:rsidRDefault="00412484" w:rsidP="00C77383">
      <w:pPr>
        <w:pStyle w:val="BodyText"/>
        <w:rPr>
          <w:sz w:val="24"/>
          <w:szCs w:val="24"/>
        </w:rPr>
      </w:pPr>
    </w:p>
    <w:p w14:paraId="44DE37DF" w14:textId="77777777" w:rsidR="00412484" w:rsidRPr="00121B3B" w:rsidRDefault="00412484" w:rsidP="00C77383">
      <w:pPr>
        <w:pStyle w:val="BodyText"/>
        <w:rPr>
          <w:b/>
          <w:bCs/>
          <w:sz w:val="24"/>
          <w:szCs w:val="24"/>
        </w:rPr>
      </w:pPr>
      <w:r w:rsidRPr="00121B3B">
        <w:rPr>
          <w:b/>
          <w:bCs/>
          <w:sz w:val="24"/>
          <w:szCs w:val="24"/>
        </w:rPr>
        <w:t>Related Services:</w:t>
      </w:r>
    </w:p>
    <w:p w14:paraId="1C1248FF" w14:textId="2D0A178E" w:rsidR="00412484" w:rsidRPr="00121B3B" w:rsidRDefault="00412484" w:rsidP="00C77383">
      <w:pPr>
        <w:pStyle w:val="BodyText"/>
        <w:rPr>
          <w:sz w:val="24"/>
          <w:szCs w:val="24"/>
        </w:rPr>
      </w:pPr>
      <w:r w:rsidRPr="00121B3B">
        <w:rPr>
          <w:sz w:val="24"/>
          <w:szCs w:val="24"/>
        </w:rPr>
        <w:t xml:space="preserve">Related services shall be services directly related to the ITES-4H equipment requirement. The contractor shall also provide legacy equipment maintenance/warranty as part of system configuration and integration services. The legacy equipment warranty/maintenance shall be related to the integration of equipment procured under this contract and will clearly define items to be maintained and level of service required. All services shall be performed as negotiated and agreed to by the Requiring Activity (RA). These services shall be provided IAW paragraph 3.4 of the Statement of Work (SOW). CLINs </w:t>
      </w:r>
      <w:r w:rsidR="00B90DC3" w:rsidRPr="00121B3B">
        <w:rPr>
          <w:sz w:val="24"/>
          <w:szCs w:val="24"/>
        </w:rPr>
        <w:t>0</w:t>
      </w:r>
      <w:r w:rsidR="00B90DC3">
        <w:rPr>
          <w:sz w:val="24"/>
          <w:szCs w:val="24"/>
        </w:rPr>
        <w:t>80</w:t>
      </w:r>
      <w:r w:rsidR="00745AF6">
        <w:rPr>
          <w:sz w:val="24"/>
          <w:szCs w:val="24"/>
        </w:rPr>
        <w:t>4</w:t>
      </w:r>
      <w:r w:rsidR="00B90DC3" w:rsidRPr="00121B3B">
        <w:rPr>
          <w:sz w:val="24"/>
          <w:szCs w:val="24"/>
        </w:rPr>
        <w:t xml:space="preserve"> </w:t>
      </w:r>
      <w:r w:rsidRPr="00121B3B">
        <w:rPr>
          <w:sz w:val="24"/>
          <w:szCs w:val="24"/>
        </w:rPr>
        <w:t>(Base Period)</w:t>
      </w:r>
      <w:r w:rsidR="00413CF3" w:rsidRPr="00121B3B">
        <w:rPr>
          <w:sz w:val="24"/>
          <w:szCs w:val="24"/>
        </w:rPr>
        <w:t xml:space="preserve"> and</w:t>
      </w:r>
      <w:r w:rsidRPr="00121B3B">
        <w:rPr>
          <w:sz w:val="24"/>
          <w:szCs w:val="24"/>
        </w:rPr>
        <w:t xml:space="preserve"> </w:t>
      </w:r>
      <w:r w:rsidR="00B90DC3" w:rsidRPr="00121B3B">
        <w:rPr>
          <w:sz w:val="24"/>
          <w:szCs w:val="24"/>
        </w:rPr>
        <w:t>1</w:t>
      </w:r>
      <w:r w:rsidR="00B90DC3">
        <w:rPr>
          <w:sz w:val="24"/>
          <w:szCs w:val="24"/>
        </w:rPr>
        <w:t>80</w:t>
      </w:r>
      <w:r w:rsidR="00745AF6">
        <w:rPr>
          <w:sz w:val="24"/>
          <w:szCs w:val="24"/>
        </w:rPr>
        <w:t>4</w:t>
      </w:r>
      <w:r w:rsidR="00B90DC3" w:rsidRPr="00121B3B">
        <w:rPr>
          <w:sz w:val="24"/>
          <w:szCs w:val="24"/>
        </w:rPr>
        <w:t xml:space="preserve"> </w:t>
      </w:r>
      <w:r w:rsidRPr="00121B3B">
        <w:rPr>
          <w:sz w:val="24"/>
          <w:szCs w:val="24"/>
        </w:rPr>
        <w:t>(Option 1).</w:t>
      </w:r>
    </w:p>
    <w:p w14:paraId="04871018" w14:textId="77777777" w:rsidR="00412484" w:rsidRPr="00121B3B" w:rsidRDefault="00412484" w:rsidP="00C77383">
      <w:pPr>
        <w:pStyle w:val="BodyText"/>
        <w:rPr>
          <w:sz w:val="24"/>
          <w:szCs w:val="24"/>
        </w:rPr>
      </w:pPr>
    </w:p>
    <w:p w14:paraId="4C8117B3"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If a customer submits a Request for Quote (RFQ) for maintenance and/or warranty ONLY, the vendor may quote only when the customer can provide documentation proving that the original hardware was purchased under ITES-3H or ITES-4H. All other maintenance and/or warranty purchases MUST be done in conjunction with a total solution. If the hardware was purchased outside of ITES-3H or ITES-4H then the preferred source of supply for hardware maintenance should be the CHESS/Digital Market Service contracts. For Army users, CHESS/Digital Market is the mandatory source for the purchase of commercial IT services IAW Army Federal Acquisition Regulation Supplement (AFARS) 5139.101-90(b).</w:t>
      </w:r>
    </w:p>
    <w:p w14:paraId="0F770399" w14:textId="77777777" w:rsidR="00412484" w:rsidRPr="00121B3B" w:rsidRDefault="00412484" w:rsidP="00C77383">
      <w:pPr>
        <w:pStyle w:val="BodyText"/>
        <w:rPr>
          <w:sz w:val="24"/>
          <w:szCs w:val="24"/>
        </w:rPr>
      </w:pPr>
    </w:p>
    <w:p w14:paraId="63D1C8B1"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All applicable clauses required in support of OCONUS services shall be added to the individual orders by the OCO.</w:t>
      </w:r>
    </w:p>
    <w:p w14:paraId="659C18E8" w14:textId="77777777" w:rsidR="00412484" w:rsidRPr="00121B3B" w:rsidRDefault="00412484" w:rsidP="00C77383">
      <w:pPr>
        <w:pStyle w:val="BodyText"/>
        <w:rPr>
          <w:sz w:val="24"/>
          <w:szCs w:val="24"/>
        </w:rPr>
      </w:pPr>
    </w:p>
    <w:p w14:paraId="307476DD" w14:textId="77777777" w:rsidR="00412484" w:rsidRPr="00121B3B" w:rsidRDefault="00412484" w:rsidP="00C77383">
      <w:pPr>
        <w:pStyle w:val="BodyText"/>
        <w:rPr>
          <w:b/>
          <w:bCs/>
          <w:sz w:val="24"/>
          <w:szCs w:val="24"/>
        </w:rPr>
      </w:pPr>
      <w:r w:rsidRPr="00121B3B">
        <w:rPr>
          <w:b/>
          <w:bCs/>
          <w:sz w:val="24"/>
          <w:szCs w:val="24"/>
        </w:rPr>
        <w:t>Related incidental Commercial off-the-shelf (COTS) Services and Software</w:t>
      </w:r>
    </w:p>
    <w:p w14:paraId="7F00DC6A" w14:textId="77777777" w:rsidR="00412484" w:rsidRPr="00121B3B" w:rsidRDefault="00412484" w:rsidP="00C77383">
      <w:pPr>
        <w:pStyle w:val="BodyText"/>
        <w:rPr>
          <w:sz w:val="24"/>
          <w:szCs w:val="24"/>
        </w:rPr>
      </w:pPr>
      <w:r w:rsidRPr="00121B3B">
        <w:rPr>
          <w:sz w:val="24"/>
          <w:szCs w:val="24"/>
        </w:rPr>
        <w:t>If related incidental Services and/or software products are required for a particular DO, the CHESS/Digital Market contracts are the preferred source of supply. For Army users, CHESS/Digital Market is the mandatory source for hardware and software IAW Army Federal Acquisition Regulation Supplement (AFARS) 5139.101.</w:t>
      </w:r>
    </w:p>
    <w:p w14:paraId="5F14D06F" w14:textId="77777777" w:rsidR="00412484" w:rsidRPr="00121B3B" w:rsidRDefault="00412484" w:rsidP="00C77383">
      <w:pPr>
        <w:pStyle w:val="BodyText"/>
        <w:rPr>
          <w:sz w:val="24"/>
          <w:szCs w:val="24"/>
        </w:rPr>
      </w:pPr>
    </w:p>
    <w:p w14:paraId="3C8D0AF7" w14:textId="2E09AEAC" w:rsidR="00412484" w:rsidRPr="00121B3B" w:rsidRDefault="00412484" w:rsidP="00C77383">
      <w:pPr>
        <w:pStyle w:val="BodyText"/>
        <w:rPr>
          <w:sz w:val="24"/>
          <w:szCs w:val="24"/>
        </w:rPr>
      </w:pPr>
      <w:r w:rsidRPr="00121B3B">
        <w:rPr>
          <w:b/>
          <w:bCs/>
          <w:sz w:val="24"/>
          <w:szCs w:val="24"/>
        </w:rPr>
        <w:t>Army customers</w:t>
      </w:r>
      <w:r w:rsidRPr="00121B3B">
        <w:rPr>
          <w:sz w:val="24"/>
          <w:szCs w:val="24"/>
        </w:rPr>
        <w:t xml:space="preserve"> are required to procure COTS IT products through CHESS/Digital Market. The vendor must attempt to submit a Request for Proposal (RFP) or Request for Quote (RFQ) </w:t>
      </w:r>
      <w:r w:rsidR="00EF4AFE" w:rsidRPr="00121B3B">
        <w:rPr>
          <w:sz w:val="24"/>
          <w:szCs w:val="24"/>
        </w:rPr>
        <w:t>(</w:t>
      </w:r>
      <w:r w:rsidR="00EF4AFE">
        <w:rPr>
          <w:sz w:val="24"/>
          <w:szCs w:val="24"/>
        </w:rPr>
        <w:t>Hardware</w:t>
      </w:r>
      <w:r w:rsidR="00EF4AFE" w:rsidRPr="00121B3B">
        <w:rPr>
          <w:sz w:val="24"/>
          <w:szCs w:val="24"/>
        </w:rPr>
        <w:t>)</w:t>
      </w:r>
      <w:r w:rsidRPr="00121B3B">
        <w:rPr>
          <w:sz w:val="24"/>
          <w:szCs w:val="24"/>
        </w:rPr>
        <w:t xml:space="preserve"> on behalf of the customer. </w:t>
      </w:r>
    </w:p>
    <w:p w14:paraId="09EA7B01" w14:textId="77777777" w:rsidR="00412484" w:rsidRPr="00121B3B" w:rsidRDefault="00412484" w:rsidP="00C77383">
      <w:pPr>
        <w:pStyle w:val="BodyText"/>
        <w:rPr>
          <w:sz w:val="24"/>
          <w:szCs w:val="24"/>
        </w:rPr>
      </w:pPr>
    </w:p>
    <w:p w14:paraId="037D7D9B" w14:textId="4D6D484D" w:rsidR="00412484" w:rsidRPr="00121B3B" w:rsidRDefault="00412484" w:rsidP="00C77383">
      <w:pPr>
        <w:pStyle w:val="BodyText"/>
        <w:rPr>
          <w:sz w:val="24"/>
          <w:szCs w:val="24"/>
        </w:rPr>
      </w:pPr>
      <w:r w:rsidRPr="00121B3B">
        <w:rPr>
          <w:sz w:val="24"/>
          <w:szCs w:val="24"/>
        </w:rPr>
        <w:t>OCO’s are responsible for obtaining a Letter of Authorization (LOA) for vendors to purchase on their behalf of their organization. A LOA is required prior to an RFx submission</w:t>
      </w:r>
      <w:r w:rsidR="00C1286A">
        <w:rPr>
          <w:sz w:val="24"/>
          <w:szCs w:val="24"/>
        </w:rPr>
        <w:t>.</w:t>
      </w:r>
      <w:r w:rsidRPr="00121B3B">
        <w:rPr>
          <w:sz w:val="24"/>
          <w:szCs w:val="24"/>
        </w:rPr>
        <w:t xml:space="preserve"> This requirement is for any </w:t>
      </w:r>
      <w:r w:rsidR="00C1286A">
        <w:rPr>
          <w:sz w:val="24"/>
          <w:szCs w:val="24"/>
        </w:rPr>
        <w:t>delivery</w:t>
      </w:r>
      <w:r w:rsidR="00C1286A" w:rsidRPr="00121B3B">
        <w:rPr>
          <w:sz w:val="24"/>
          <w:szCs w:val="24"/>
        </w:rPr>
        <w:t xml:space="preserve"> </w:t>
      </w:r>
      <w:r w:rsidRPr="00121B3B">
        <w:rPr>
          <w:sz w:val="24"/>
          <w:szCs w:val="24"/>
        </w:rPr>
        <w:t xml:space="preserve">orders that use Army Funds or are purchasing on behalf of the Army. The listing of COTS hardware </w:t>
      </w:r>
      <w:r w:rsidR="00B302C0">
        <w:rPr>
          <w:sz w:val="24"/>
          <w:szCs w:val="24"/>
        </w:rPr>
        <w:t xml:space="preserve">is </w:t>
      </w:r>
      <w:r w:rsidRPr="00121B3B">
        <w:rPr>
          <w:sz w:val="24"/>
          <w:szCs w:val="24"/>
        </w:rPr>
        <w:t xml:space="preserve">available from CHESS/Digital Market sources can be viewed on the IT e-mart at </w:t>
      </w:r>
      <w:hyperlink r:id="rId22" w:history="1">
        <w:r w:rsidRPr="00121B3B">
          <w:rPr>
            <w:rStyle w:val="Hyperlink"/>
            <w:color w:val="auto"/>
            <w:sz w:val="24"/>
            <w:szCs w:val="24"/>
          </w:rPr>
          <w:t>https://chess.army.mil</w:t>
        </w:r>
      </w:hyperlink>
      <w:r w:rsidRPr="00121B3B">
        <w:rPr>
          <w:sz w:val="24"/>
          <w:szCs w:val="24"/>
        </w:rPr>
        <w:t xml:space="preserve"> </w:t>
      </w:r>
    </w:p>
    <w:p w14:paraId="0048452E" w14:textId="77777777" w:rsidR="00412484" w:rsidRPr="00121B3B" w:rsidRDefault="00412484" w:rsidP="00C77383">
      <w:pPr>
        <w:pStyle w:val="BodyText"/>
        <w:rPr>
          <w:sz w:val="24"/>
          <w:szCs w:val="24"/>
        </w:rPr>
      </w:pPr>
    </w:p>
    <w:p w14:paraId="6906E162" w14:textId="747BA343" w:rsidR="00412484" w:rsidRPr="00121B3B" w:rsidRDefault="00412484" w:rsidP="00C77383">
      <w:pPr>
        <w:pStyle w:val="BodyText"/>
        <w:rPr>
          <w:sz w:val="24"/>
          <w:szCs w:val="24"/>
        </w:rPr>
      </w:pPr>
      <w:r w:rsidRPr="00121B3B">
        <w:rPr>
          <w:b/>
          <w:bCs/>
          <w:sz w:val="24"/>
          <w:szCs w:val="24"/>
        </w:rPr>
        <w:t xml:space="preserve">NOTE: </w:t>
      </w:r>
      <w:r w:rsidRPr="00121B3B">
        <w:rPr>
          <w:sz w:val="24"/>
          <w:szCs w:val="24"/>
        </w:rPr>
        <w:t>Please see CHESS/Digital Market ITES-4H Contracts Page for the LOA template.</w:t>
      </w:r>
      <w:r w:rsidR="00C070E3">
        <w:rPr>
          <w:sz w:val="24"/>
          <w:szCs w:val="24"/>
        </w:rPr>
        <w:t xml:space="preserve"> </w:t>
      </w:r>
      <w:hyperlink r:id="rId23" w:history="1">
        <w:r w:rsidR="00C070E3" w:rsidRPr="00735BF9">
          <w:rPr>
            <w:rStyle w:val="Hyperlink"/>
            <w:sz w:val="24"/>
            <w:szCs w:val="24"/>
          </w:rPr>
          <w:t>https://chess.army.mil/Contract/Program?Name=ITES-4h</w:t>
        </w:r>
      </w:hyperlink>
      <w:r w:rsidRPr="00121B3B">
        <w:rPr>
          <w:sz w:val="24"/>
          <w:szCs w:val="24"/>
        </w:rPr>
        <w:t xml:space="preserve"> </w:t>
      </w:r>
    </w:p>
    <w:p w14:paraId="48016443" w14:textId="77777777" w:rsidR="00412484" w:rsidRPr="00121B3B" w:rsidRDefault="00412484" w:rsidP="00C77383">
      <w:pPr>
        <w:pStyle w:val="BodyText"/>
        <w:rPr>
          <w:sz w:val="24"/>
          <w:szCs w:val="24"/>
        </w:rPr>
      </w:pPr>
    </w:p>
    <w:p w14:paraId="78703B3F" w14:textId="715FC1CB" w:rsidR="00412484" w:rsidRPr="00121B3B" w:rsidRDefault="00412484" w:rsidP="00C77383">
      <w:pPr>
        <w:pStyle w:val="BodyText"/>
        <w:rPr>
          <w:sz w:val="24"/>
          <w:szCs w:val="24"/>
        </w:rPr>
      </w:pPr>
      <w:r w:rsidRPr="00121B3B">
        <w:rPr>
          <w:sz w:val="24"/>
          <w:szCs w:val="24"/>
        </w:rPr>
        <w:t xml:space="preserve">If it has been determined that the CHESS/Digital Market contracts do not meet the organizational requirements or determined the products must be purchased from another source, the customer must submit a request for a Statement of Non-Availability (SoNA), regardless of dollar value. The customer can obtain access to the SoNA process, located on the IT e-mart at </w:t>
      </w:r>
      <w:hyperlink r:id="rId24" w:history="1">
        <w:r w:rsidRPr="00735BF9">
          <w:rPr>
            <w:rStyle w:val="Hyperlink"/>
            <w:color w:val="0000FF"/>
            <w:sz w:val="24"/>
            <w:szCs w:val="24"/>
          </w:rPr>
          <w:t>https://chess.army.mil/Content/Page/SoNA</w:t>
        </w:r>
      </w:hyperlink>
      <w:r w:rsidRPr="00121B3B">
        <w:rPr>
          <w:sz w:val="24"/>
          <w:szCs w:val="24"/>
        </w:rPr>
        <w:t>. The SoNA should be included in the DO official file.</w:t>
      </w:r>
    </w:p>
    <w:p w14:paraId="049DE916" w14:textId="77777777" w:rsidR="00412484" w:rsidRPr="00121B3B" w:rsidRDefault="00412484" w:rsidP="00C77383">
      <w:pPr>
        <w:pStyle w:val="BodyText"/>
        <w:rPr>
          <w:sz w:val="24"/>
          <w:szCs w:val="24"/>
        </w:rPr>
      </w:pPr>
    </w:p>
    <w:p w14:paraId="39039495" w14:textId="77777777" w:rsidR="00412484" w:rsidRPr="00121B3B" w:rsidRDefault="00412484" w:rsidP="00C77383">
      <w:pPr>
        <w:pStyle w:val="BodyText"/>
        <w:rPr>
          <w:sz w:val="24"/>
          <w:szCs w:val="24"/>
        </w:rPr>
      </w:pPr>
      <w:r w:rsidRPr="00121B3B">
        <w:rPr>
          <w:b/>
          <w:bCs/>
          <w:sz w:val="24"/>
          <w:szCs w:val="24"/>
        </w:rPr>
        <w:t>NOTE:</w:t>
      </w:r>
      <w:r w:rsidRPr="00121B3B">
        <w:rPr>
          <w:sz w:val="24"/>
          <w:szCs w:val="24"/>
        </w:rPr>
        <w:t xml:space="preserve"> For all orders, Army customers are required to submit and receive a </w:t>
      </w:r>
      <w:r w:rsidRPr="00121B3B">
        <w:rPr>
          <w:b/>
          <w:bCs/>
          <w:sz w:val="24"/>
          <w:szCs w:val="24"/>
        </w:rPr>
        <w:t xml:space="preserve">Command-level ITAS approval </w:t>
      </w:r>
      <w:r w:rsidRPr="00121B3B">
        <w:rPr>
          <w:sz w:val="24"/>
          <w:szCs w:val="24"/>
        </w:rPr>
        <w:t xml:space="preserve">for all IT purchases to facilitate Army tracking of IT Spend.  In addition, if Army customers wish to purchase outside of CHESS/Digital Market they must obtain a </w:t>
      </w:r>
      <w:r w:rsidRPr="00121B3B">
        <w:rPr>
          <w:b/>
          <w:bCs/>
          <w:sz w:val="24"/>
          <w:szCs w:val="24"/>
        </w:rPr>
        <w:t>SoNA</w:t>
      </w:r>
      <w:r w:rsidRPr="00121B3B">
        <w:rPr>
          <w:sz w:val="24"/>
          <w:szCs w:val="24"/>
        </w:rPr>
        <w:t xml:space="preserve"> from CHESS/Digital Market in addition to an </w:t>
      </w:r>
      <w:r w:rsidRPr="00121B3B">
        <w:rPr>
          <w:b/>
          <w:bCs/>
          <w:sz w:val="24"/>
          <w:szCs w:val="24"/>
        </w:rPr>
        <w:t>ITAS Approval.</w:t>
      </w:r>
      <w:r w:rsidRPr="00121B3B">
        <w:rPr>
          <w:sz w:val="24"/>
          <w:szCs w:val="24"/>
        </w:rPr>
        <w:t xml:space="preserve"> See the CHESS/Digital Market FAQ for further information.</w:t>
      </w:r>
    </w:p>
    <w:p w14:paraId="5967FCAE" w14:textId="77777777" w:rsidR="00412484" w:rsidRPr="00121B3B" w:rsidRDefault="00412484" w:rsidP="00C77383">
      <w:pPr>
        <w:pStyle w:val="BodyText"/>
        <w:rPr>
          <w:sz w:val="24"/>
          <w:szCs w:val="24"/>
        </w:rPr>
      </w:pPr>
    </w:p>
    <w:p w14:paraId="05559647" w14:textId="77777777" w:rsidR="00412484" w:rsidRPr="00121B3B" w:rsidRDefault="00412484" w:rsidP="00C77383">
      <w:pPr>
        <w:pStyle w:val="BodyText"/>
        <w:rPr>
          <w:b/>
          <w:bCs/>
          <w:sz w:val="24"/>
          <w:szCs w:val="24"/>
        </w:rPr>
      </w:pPr>
      <w:r w:rsidRPr="00121B3B">
        <w:rPr>
          <w:b/>
          <w:bCs/>
          <w:sz w:val="24"/>
          <w:szCs w:val="24"/>
        </w:rPr>
        <w:t>Outside Continental United States (OCONUS) Shipping:</w:t>
      </w:r>
    </w:p>
    <w:p w14:paraId="3F72C6F5" w14:textId="35555B0A" w:rsidR="00412484" w:rsidRPr="00121B3B" w:rsidRDefault="00412484" w:rsidP="00C77383">
      <w:pPr>
        <w:pStyle w:val="BodyText"/>
        <w:rPr>
          <w:sz w:val="24"/>
          <w:szCs w:val="24"/>
        </w:rPr>
      </w:pPr>
      <w:r w:rsidRPr="00121B3B">
        <w:rPr>
          <w:sz w:val="24"/>
          <w:szCs w:val="24"/>
        </w:rPr>
        <w:t xml:space="preserve">Shipping for deliveries to OCONUS locations in 35 calendar days IAW paragraph (b)(4) of the Pricing Terms. CLINs </w:t>
      </w:r>
      <w:r w:rsidR="00012E20" w:rsidRPr="00121B3B">
        <w:rPr>
          <w:sz w:val="24"/>
          <w:szCs w:val="24"/>
        </w:rPr>
        <w:t>0</w:t>
      </w:r>
      <w:r w:rsidR="00012E20">
        <w:rPr>
          <w:sz w:val="24"/>
          <w:szCs w:val="24"/>
        </w:rPr>
        <w:t>805</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805</w:t>
      </w:r>
      <w:r w:rsidR="00012E20" w:rsidRPr="00121B3B">
        <w:rPr>
          <w:sz w:val="24"/>
          <w:szCs w:val="24"/>
        </w:rPr>
        <w:t xml:space="preserve"> </w:t>
      </w:r>
      <w:r w:rsidRPr="00121B3B">
        <w:rPr>
          <w:sz w:val="24"/>
          <w:szCs w:val="24"/>
        </w:rPr>
        <w:t>(Option 1).</w:t>
      </w:r>
    </w:p>
    <w:p w14:paraId="31478271" w14:textId="77777777" w:rsidR="00412484" w:rsidRPr="00121B3B" w:rsidRDefault="00412484" w:rsidP="00C77383">
      <w:pPr>
        <w:pStyle w:val="BodyText"/>
        <w:rPr>
          <w:sz w:val="24"/>
          <w:szCs w:val="24"/>
        </w:rPr>
      </w:pPr>
    </w:p>
    <w:p w14:paraId="1F63EFEF" w14:textId="77777777" w:rsidR="00412484" w:rsidRPr="00121B3B" w:rsidRDefault="00412484" w:rsidP="00C77383">
      <w:pPr>
        <w:pStyle w:val="BodyText"/>
        <w:tabs>
          <w:tab w:val="left" w:pos="1080"/>
        </w:tabs>
        <w:rPr>
          <w:b/>
          <w:bCs/>
          <w:sz w:val="24"/>
          <w:szCs w:val="24"/>
        </w:rPr>
      </w:pPr>
      <w:r w:rsidRPr="00121B3B">
        <w:rPr>
          <w:b/>
          <w:bCs/>
          <w:sz w:val="24"/>
          <w:szCs w:val="24"/>
        </w:rPr>
        <w:t>Shipping Variations:</w:t>
      </w:r>
    </w:p>
    <w:p w14:paraId="57F87738" w14:textId="595FDFE5" w:rsidR="00412484" w:rsidRPr="00121B3B" w:rsidRDefault="00412484" w:rsidP="00C77383">
      <w:pPr>
        <w:pStyle w:val="BodyText"/>
        <w:tabs>
          <w:tab w:val="left" w:pos="1080"/>
        </w:tabs>
        <w:rPr>
          <w:sz w:val="24"/>
          <w:szCs w:val="24"/>
        </w:rPr>
      </w:pPr>
      <w:r w:rsidRPr="00121B3B">
        <w:rPr>
          <w:sz w:val="24"/>
          <w:szCs w:val="24"/>
        </w:rPr>
        <w:t xml:space="preserve">Alternate or additional delivery schedules such as ship-in-place, expedited shipping, or shipping to APO addresses, shall be negotiated under individual delivery orders under this contract IAW paragraph (b)(5) of the Pricing Terms. CLINs </w:t>
      </w:r>
      <w:r w:rsidR="00F25EAE" w:rsidRPr="00121B3B">
        <w:rPr>
          <w:sz w:val="24"/>
          <w:szCs w:val="24"/>
        </w:rPr>
        <w:t>0</w:t>
      </w:r>
      <w:r w:rsidR="00F25EAE">
        <w:rPr>
          <w:sz w:val="24"/>
          <w:szCs w:val="24"/>
        </w:rPr>
        <w:t>806</w:t>
      </w:r>
      <w:r w:rsidR="00F25EAE" w:rsidRPr="00121B3B">
        <w:rPr>
          <w:sz w:val="24"/>
          <w:szCs w:val="24"/>
        </w:rPr>
        <w:t xml:space="preserve"> </w:t>
      </w:r>
      <w:r w:rsidRPr="00121B3B">
        <w:rPr>
          <w:sz w:val="24"/>
          <w:szCs w:val="24"/>
        </w:rPr>
        <w:t xml:space="preserve">(Base Period), </w:t>
      </w:r>
      <w:r w:rsidR="00F25EAE" w:rsidRPr="00121B3B">
        <w:rPr>
          <w:sz w:val="24"/>
          <w:szCs w:val="24"/>
        </w:rPr>
        <w:t>1</w:t>
      </w:r>
      <w:r w:rsidR="00F25EAE">
        <w:rPr>
          <w:sz w:val="24"/>
          <w:szCs w:val="24"/>
        </w:rPr>
        <w:t>806</w:t>
      </w:r>
      <w:r w:rsidR="00F25EAE" w:rsidRPr="00121B3B">
        <w:rPr>
          <w:sz w:val="24"/>
          <w:szCs w:val="24"/>
        </w:rPr>
        <w:t xml:space="preserve"> </w:t>
      </w:r>
      <w:r w:rsidRPr="00121B3B">
        <w:rPr>
          <w:sz w:val="24"/>
          <w:szCs w:val="24"/>
        </w:rPr>
        <w:t>(Option 1).</w:t>
      </w:r>
    </w:p>
    <w:p w14:paraId="72027F8D" w14:textId="77777777" w:rsidR="00412484" w:rsidRPr="00121B3B" w:rsidRDefault="00412484" w:rsidP="00C77383">
      <w:pPr>
        <w:pStyle w:val="BodyText"/>
        <w:tabs>
          <w:tab w:val="left" w:pos="1080"/>
        </w:tabs>
        <w:rPr>
          <w:sz w:val="24"/>
          <w:szCs w:val="24"/>
        </w:rPr>
      </w:pPr>
    </w:p>
    <w:p w14:paraId="64E426C0" w14:textId="77777777" w:rsidR="00412484" w:rsidRPr="00121B3B" w:rsidRDefault="00412484" w:rsidP="00C77383">
      <w:pPr>
        <w:pStyle w:val="BodyText"/>
        <w:tabs>
          <w:tab w:val="left" w:pos="1080"/>
        </w:tabs>
        <w:rPr>
          <w:b/>
          <w:bCs/>
          <w:sz w:val="24"/>
          <w:szCs w:val="24"/>
        </w:rPr>
      </w:pPr>
      <w:r w:rsidRPr="00121B3B">
        <w:rPr>
          <w:b/>
          <w:bCs/>
          <w:sz w:val="24"/>
          <w:szCs w:val="24"/>
        </w:rPr>
        <w:t>DOD Enterprise Software Initiative (ESI):</w:t>
      </w:r>
    </w:p>
    <w:p w14:paraId="1FAF8E8F" w14:textId="538C7745" w:rsidR="00412484" w:rsidRPr="00121B3B" w:rsidRDefault="00412484" w:rsidP="00C77383">
      <w:pPr>
        <w:pStyle w:val="BodyText"/>
        <w:tabs>
          <w:tab w:val="left" w:pos="1080"/>
        </w:tabs>
        <w:rPr>
          <w:sz w:val="24"/>
          <w:szCs w:val="24"/>
        </w:rPr>
      </w:pPr>
      <w:r w:rsidRPr="00121B3B">
        <w:rPr>
          <w:sz w:val="24"/>
          <w:szCs w:val="24"/>
        </w:rPr>
        <w:t xml:space="preserve">The contractor shall provide software from DoD ESI sources in accordance with paragraph (b)(1)(A) of the Pricing Terms. CLINs </w:t>
      </w:r>
      <w:r w:rsidR="00012E20" w:rsidRPr="00121B3B">
        <w:rPr>
          <w:sz w:val="24"/>
          <w:szCs w:val="24"/>
        </w:rPr>
        <w:t>0</w:t>
      </w:r>
      <w:r w:rsidR="00012E20">
        <w:rPr>
          <w:sz w:val="24"/>
          <w:szCs w:val="24"/>
        </w:rPr>
        <w:t>80</w:t>
      </w:r>
      <w:r w:rsidR="00F25EAE">
        <w:rPr>
          <w:sz w:val="24"/>
          <w:szCs w:val="24"/>
        </w:rPr>
        <w:t>7</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w:t>
      </w:r>
      <w:r w:rsidR="00F25EAE">
        <w:rPr>
          <w:sz w:val="24"/>
          <w:szCs w:val="24"/>
        </w:rPr>
        <w:t>7</w:t>
      </w:r>
      <w:r w:rsidR="00012E20" w:rsidRPr="00121B3B">
        <w:rPr>
          <w:sz w:val="24"/>
          <w:szCs w:val="24"/>
        </w:rPr>
        <w:t xml:space="preserve"> </w:t>
      </w:r>
      <w:r w:rsidRPr="00121B3B">
        <w:rPr>
          <w:sz w:val="24"/>
          <w:szCs w:val="24"/>
        </w:rPr>
        <w:t>(Option 1).</w:t>
      </w:r>
    </w:p>
    <w:p w14:paraId="2CFCD2A0" w14:textId="77777777" w:rsidR="00412484" w:rsidRPr="00121B3B" w:rsidRDefault="00412484" w:rsidP="00C77383">
      <w:pPr>
        <w:pStyle w:val="BodyText"/>
        <w:tabs>
          <w:tab w:val="left" w:pos="1080"/>
        </w:tabs>
        <w:rPr>
          <w:sz w:val="24"/>
          <w:szCs w:val="24"/>
        </w:rPr>
      </w:pPr>
    </w:p>
    <w:p w14:paraId="7A291352" w14:textId="77777777" w:rsidR="00412484" w:rsidRPr="00121B3B" w:rsidRDefault="00412484" w:rsidP="00C77383">
      <w:pPr>
        <w:pStyle w:val="BodyText"/>
        <w:tabs>
          <w:tab w:val="left" w:pos="1080"/>
        </w:tabs>
        <w:rPr>
          <w:b/>
          <w:bCs/>
          <w:sz w:val="24"/>
          <w:szCs w:val="24"/>
        </w:rPr>
      </w:pPr>
      <w:r w:rsidRPr="00121B3B">
        <w:rPr>
          <w:b/>
          <w:bCs/>
          <w:sz w:val="24"/>
          <w:szCs w:val="24"/>
        </w:rPr>
        <w:t>Other Direct Expenses:</w:t>
      </w:r>
    </w:p>
    <w:p w14:paraId="14D730C5" w14:textId="7DAEE91C" w:rsidR="00412484" w:rsidRPr="00121B3B" w:rsidRDefault="00412484" w:rsidP="00C77383">
      <w:pPr>
        <w:pStyle w:val="BodyText"/>
        <w:tabs>
          <w:tab w:val="left" w:pos="1080"/>
        </w:tabs>
        <w:rPr>
          <w:sz w:val="24"/>
          <w:szCs w:val="24"/>
        </w:rPr>
      </w:pPr>
      <w:r w:rsidRPr="00121B3B">
        <w:rPr>
          <w:sz w:val="24"/>
          <w:szCs w:val="24"/>
        </w:rPr>
        <w:t xml:space="preserve">Other direct expenses for items used in providing services, including travel, in accordance with paragraph (b)(3) of the Pricing Terms, and as negotiated in individual delivery orders under this contract. Travel and per diem will be quoted on a FFP basis and shall be in accordance with the then-current version of the Federal Travel Regulations (FTR)/Joint Travel Regulations (JTR). Price is TBD at the DO level. CLINs </w:t>
      </w:r>
      <w:r w:rsidR="00012E20" w:rsidRPr="00121B3B">
        <w:rPr>
          <w:sz w:val="24"/>
          <w:szCs w:val="24"/>
        </w:rPr>
        <w:t>0</w:t>
      </w:r>
      <w:r w:rsidR="00012E20">
        <w:rPr>
          <w:sz w:val="24"/>
          <w:szCs w:val="24"/>
        </w:rPr>
        <w:t>80</w:t>
      </w:r>
      <w:r w:rsidR="00F25EAE">
        <w:rPr>
          <w:sz w:val="24"/>
          <w:szCs w:val="24"/>
        </w:rPr>
        <w:t>8</w:t>
      </w:r>
      <w:r w:rsidR="00012E20" w:rsidRPr="00121B3B">
        <w:rPr>
          <w:sz w:val="24"/>
          <w:szCs w:val="24"/>
        </w:rPr>
        <w:t xml:space="preserve"> </w:t>
      </w:r>
      <w:r w:rsidRPr="00121B3B">
        <w:rPr>
          <w:sz w:val="24"/>
          <w:szCs w:val="24"/>
        </w:rPr>
        <w:t xml:space="preserve">(Base Period), </w:t>
      </w:r>
      <w:r w:rsidR="00012E20" w:rsidRPr="00121B3B">
        <w:rPr>
          <w:sz w:val="24"/>
          <w:szCs w:val="24"/>
        </w:rPr>
        <w:t>1</w:t>
      </w:r>
      <w:r w:rsidR="00012E20">
        <w:rPr>
          <w:sz w:val="24"/>
          <w:szCs w:val="24"/>
        </w:rPr>
        <w:t>808</w:t>
      </w:r>
      <w:r w:rsidR="00012E20" w:rsidRPr="00121B3B">
        <w:rPr>
          <w:sz w:val="24"/>
          <w:szCs w:val="24"/>
        </w:rPr>
        <w:t xml:space="preserve"> </w:t>
      </w:r>
      <w:r w:rsidRPr="00121B3B">
        <w:rPr>
          <w:sz w:val="24"/>
          <w:szCs w:val="24"/>
        </w:rPr>
        <w:t>(Option 1).</w:t>
      </w:r>
    </w:p>
    <w:p w14:paraId="1E76B256" w14:textId="77777777" w:rsidR="00412484" w:rsidRPr="00121B3B" w:rsidRDefault="00412484" w:rsidP="00C77383">
      <w:pPr>
        <w:pStyle w:val="BodyText"/>
        <w:tabs>
          <w:tab w:val="left" w:pos="1080"/>
        </w:tabs>
        <w:rPr>
          <w:sz w:val="24"/>
          <w:szCs w:val="24"/>
        </w:rPr>
      </w:pPr>
    </w:p>
    <w:p w14:paraId="22000F70" w14:textId="77777777" w:rsidR="00412484" w:rsidRPr="00121B3B" w:rsidRDefault="00412484" w:rsidP="00C77383">
      <w:pPr>
        <w:pStyle w:val="BodyText"/>
        <w:tabs>
          <w:tab w:val="left" w:pos="1080"/>
        </w:tabs>
        <w:rPr>
          <w:b/>
          <w:bCs/>
          <w:sz w:val="24"/>
          <w:szCs w:val="24"/>
        </w:rPr>
      </w:pPr>
      <w:r w:rsidRPr="00121B3B">
        <w:rPr>
          <w:b/>
          <w:bCs/>
          <w:sz w:val="24"/>
          <w:szCs w:val="24"/>
        </w:rPr>
        <w:t>Contractor Manpower Reporting (CMR):</w:t>
      </w:r>
    </w:p>
    <w:p w14:paraId="775CF095" w14:textId="21148644" w:rsidR="00412484" w:rsidRPr="00121B3B" w:rsidRDefault="00412484" w:rsidP="00C77383">
      <w:pPr>
        <w:pStyle w:val="BodyText"/>
        <w:tabs>
          <w:tab w:val="left" w:pos="1080"/>
        </w:tabs>
        <w:rPr>
          <w:sz w:val="24"/>
          <w:szCs w:val="24"/>
        </w:rPr>
      </w:pPr>
      <w:r w:rsidRPr="00121B3B">
        <w:rPr>
          <w:sz w:val="24"/>
          <w:szCs w:val="24"/>
        </w:rPr>
        <w:t xml:space="preserve">This CLIN shall be included in every Army order containing services. This CLIN shall be used for the pricing of the collection and reporting Contractor Manpower Reporting (CMR) Data and will be priced on an individual order basis and shall be IAW the CMR clause contained in the contract. Reporting period will be the Period of Performance (PoP) not to exceed (NTE) 12 months ending 30 September of each Government FY and must be reported by 31 October of each calendar year. For each order, the contractor shall specify the estimated number of direct labor hours required for the CMR reporting of that specific order and the applicable estimated direct labor dollars. CLINs </w:t>
      </w:r>
      <w:r w:rsidR="001E6A3F" w:rsidRPr="00121B3B">
        <w:rPr>
          <w:sz w:val="24"/>
          <w:szCs w:val="24"/>
        </w:rPr>
        <w:t>0</w:t>
      </w:r>
      <w:r w:rsidR="001E6A3F">
        <w:rPr>
          <w:sz w:val="24"/>
          <w:szCs w:val="24"/>
        </w:rPr>
        <w:t>809</w:t>
      </w:r>
      <w:r w:rsidR="001E6A3F" w:rsidRPr="00121B3B">
        <w:rPr>
          <w:sz w:val="24"/>
          <w:szCs w:val="24"/>
        </w:rPr>
        <w:t xml:space="preserve"> </w:t>
      </w:r>
      <w:r w:rsidRPr="00121B3B">
        <w:rPr>
          <w:sz w:val="24"/>
          <w:szCs w:val="24"/>
        </w:rPr>
        <w:t xml:space="preserve">(Base Period), </w:t>
      </w:r>
      <w:r w:rsidR="001E6A3F" w:rsidRPr="00121B3B">
        <w:rPr>
          <w:sz w:val="24"/>
          <w:szCs w:val="24"/>
        </w:rPr>
        <w:t>1</w:t>
      </w:r>
      <w:r w:rsidR="001E6A3F">
        <w:rPr>
          <w:sz w:val="24"/>
          <w:szCs w:val="24"/>
        </w:rPr>
        <w:t>809</w:t>
      </w:r>
      <w:r w:rsidR="001E6A3F" w:rsidRPr="00121B3B">
        <w:rPr>
          <w:sz w:val="24"/>
          <w:szCs w:val="24"/>
        </w:rPr>
        <w:t xml:space="preserve"> </w:t>
      </w:r>
      <w:r w:rsidRPr="00121B3B">
        <w:rPr>
          <w:sz w:val="24"/>
          <w:szCs w:val="24"/>
        </w:rPr>
        <w:t>(Option 1)</w:t>
      </w:r>
      <w:r w:rsidR="001C60EB">
        <w:rPr>
          <w:sz w:val="24"/>
          <w:szCs w:val="24"/>
        </w:rPr>
        <w:t>.</w:t>
      </w:r>
    </w:p>
    <w:p w14:paraId="523B7936" w14:textId="77777777" w:rsidR="000D2A4E" w:rsidRDefault="000D2A4E" w:rsidP="00C77383">
      <w:pPr>
        <w:pStyle w:val="BodyText"/>
        <w:rPr>
          <w:sz w:val="24"/>
          <w:szCs w:val="24"/>
        </w:rPr>
      </w:pPr>
    </w:p>
    <w:p w14:paraId="257E0962" w14:textId="19DD7250" w:rsidR="001E6A3F" w:rsidRDefault="001E6A3F" w:rsidP="00C77383">
      <w:pPr>
        <w:pStyle w:val="BodyText"/>
        <w:rPr>
          <w:sz w:val="24"/>
          <w:szCs w:val="24"/>
        </w:rPr>
      </w:pPr>
      <w:r>
        <w:rPr>
          <w:b/>
          <w:bCs/>
          <w:sz w:val="24"/>
          <w:szCs w:val="24"/>
        </w:rPr>
        <w:t>Contract Data Requirements List (CDRLs):</w:t>
      </w:r>
    </w:p>
    <w:p w14:paraId="1D3C18F9" w14:textId="3E104021" w:rsidR="005D1801" w:rsidRPr="005D1801" w:rsidRDefault="005D1801" w:rsidP="00301576">
      <w:pPr>
        <w:pStyle w:val="BodyText"/>
        <w:spacing w:after="120"/>
        <w:rPr>
          <w:sz w:val="24"/>
          <w:szCs w:val="24"/>
        </w:rPr>
      </w:pPr>
      <w:r w:rsidRPr="005D1801">
        <w:rPr>
          <w:sz w:val="24"/>
          <w:szCs w:val="24"/>
        </w:rPr>
        <w:t>CDRL</w:t>
      </w:r>
      <w:r>
        <w:rPr>
          <w:sz w:val="24"/>
          <w:szCs w:val="24"/>
        </w:rPr>
        <w:t xml:space="preserve"> </w:t>
      </w:r>
      <w:r w:rsidRPr="005D1801">
        <w:rPr>
          <w:sz w:val="24"/>
          <w:szCs w:val="24"/>
        </w:rPr>
        <w:t>(DD Form 1423) sets forth reporting</w:t>
      </w:r>
      <w:r>
        <w:rPr>
          <w:sz w:val="24"/>
          <w:szCs w:val="24"/>
        </w:rPr>
        <w:t xml:space="preserve"> </w:t>
      </w:r>
      <w:r w:rsidRPr="005D1801">
        <w:rPr>
          <w:sz w:val="24"/>
          <w:szCs w:val="24"/>
        </w:rPr>
        <w:t>requirements under the contract.</w:t>
      </w:r>
      <w:r w:rsidR="00E15C0F">
        <w:rPr>
          <w:sz w:val="24"/>
          <w:szCs w:val="24"/>
        </w:rPr>
        <w:t xml:space="preserve"> </w:t>
      </w:r>
      <w:r w:rsidR="00E15C0F" w:rsidRPr="00121B3B">
        <w:rPr>
          <w:sz w:val="24"/>
          <w:szCs w:val="24"/>
        </w:rPr>
        <w:t>CLINs 0</w:t>
      </w:r>
      <w:r w:rsidR="00E15C0F">
        <w:rPr>
          <w:sz w:val="24"/>
          <w:szCs w:val="24"/>
        </w:rPr>
        <w:t>810</w:t>
      </w:r>
      <w:r w:rsidR="00E15C0F" w:rsidRPr="00121B3B">
        <w:rPr>
          <w:sz w:val="24"/>
          <w:szCs w:val="24"/>
        </w:rPr>
        <w:t xml:space="preserve"> (Base Period), 1</w:t>
      </w:r>
      <w:r w:rsidR="00E15C0F">
        <w:rPr>
          <w:sz w:val="24"/>
          <w:szCs w:val="24"/>
        </w:rPr>
        <w:t>810</w:t>
      </w:r>
      <w:r w:rsidR="00E15C0F" w:rsidRPr="00121B3B">
        <w:rPr>
          <w:sz w:val="24"/>
          <w:szCs w:val="24"/>
        </w:rPr>
        <w:t xml:space="preserve"> (Option 1</w:t>
      </w:r>
      <w:r w:rsidR="00E15C0F">
        <w:rPr>
          <w:sz w:val="24"/>
          <w:szCs w:val="24"/>
        </w:rPr>
        <w:t>).</w:t>
      </w:r>
      <w:r w:rsidRPr="005D1801">
        <w:rPr>
          <w:sz w:val="24"/>
          <w:szCs w:val="24"/>
        </w:rPr>
        <w:t xml:space="preserve"> List of</w:t>
      </w:r>
      <w:r>
        <w:rPr>
          <w:sz w:val="24"/>
          <w:szCs w:val="24"/>
        </w:rPr>
        <w:t xml:space="preserve"> </w:t>
      </w:r>
      <w:r w:rsidRPr="005D1801">
        <w:rPr>
          <w:sz w:val="24"/>
          <w:szCs w:val="24"/>
        </w:rPr>
        <w:t>CDRL's are</w:t>
      </w:r>
      <w:r>
        <w:rPr>
          <w:sz w:val="24"/>
          <w:szCs w:val="24"/>
        </w:rPr>
        <w:t xml:space="preserve"> </w:t>
      </w:r>
      <w:r w:rsidRPr="005D1801">
        <w:rPr>
          <w:sz w:val="24"/>
          <w:szCs w:val="24"/>
        </w:rPr>
        <w:t>as follows:</w:t>
      </w:r>
    </w:p>
    <w:p w14:paraId="2596B770" w14:textId="77777777" w:rsidR="005D1801" w:rsidRPr="005D1801" w:rsidRDefault="005D1801" w:rsidP="00301576">
      <w:pPr>
        <w:pStyle w:val="BodyText"/>
        <w:numPr>
          <w:ilvl w:val="0"/>
          <w:numId w:val="32"/>
        </w:numPr>
        <w:rPr>
          <w:sz w:val="24"/>
          <w:szCs w:val="24"/>
        </w:rPr>
      </w:pPr>
      <w:r w:rsidRPr="005D1801">
        <w:rPr>
          <w:sz w:val="24"/>
          <w:szCs w:val="24"/>
        </w:rPr>
        <w:t>B001 - Equipment Failure Report</w:t>
      </w:r>
    </w:p>
    <w:p w14:paraId="2BBDBD17" w14:textId="4D043D5C" w:rsidR="005D1801" w:rsidRPr="005D1801" w:rsidRDefault="005D1801" w:rsidP="00301576">
      <w:pPr>
        <w:pStyle w:val="BodyText"/>
        <w:numPr>
          <w:ilvl w:val="0"/>
          <w:numId w:val="32"/>
        </w:numPr>
        <w:rPr>
          <w:sz w:val="24"/>
          <w:szCs w:val="24"/>
        </w:rPr>
      </w:pPr>
      <w:r w:rsidRPr="005D1801">
        <w:rPr>
          <w:sz w:val="24"/>
          <w:szCs w:val="24"/>
        </w:rPr>
        <w:t>B002 - Order Transaction</w:t>
      </w:r>
      <w:r>
        <w:rPr>
          <w:sz w:val="24"/>
          <w:szCs w:val="24"/>
        </w:rPr>
        <w:t xml:space="preserve"> </w:t>
      </w:r>
      <w:r w:rsidRPr="005D1801">
        <w:rPr>
          <w:sz w:val="24"/>
          <w:szCs w:val="24"/>
        </w:rPr>
        <w:t>Report</w:t>
      </w:r>
    </w:p>
    <w:p w14:paraId="6851AC9B" w14:textId="290BD31B" w:rsidR="001E6A3F" w:rsidRDefault="005D1801" w:rsidP="00301576">
      <w:pPr>
        <w:pStyle w:val="BodyText"/>
        <w:numPr>
          <w:ilvl w:val="0"/>
          <w:numId w:val="32"/>
        </w:numPr>
        <w:rPr>
          <w:sz w:val="24"/>
          <w:szCs w:val="24"/>
        </w:rPr>
      </w:pPr>
      <w:r w:rsidRPr="005D1801">
        <w:rPr>
          <w:sz w:val="24"/>
          <w:szCs w:val="24"/>
        </w:rPr>
        <w:t>B003 - Vendor Status Report</w:t>
      </w:r>
    </w:p>
    <w:p w14:paraId="6EF6B924" w14:textId="77777777" w:rsidR="001E6A3F" w:rsidRPr="001E6A3F" w:rsidRDefault="001E6A3F" w:rsidP="00C77383">
      <w:pPr>
        <w:pStyle w:val="BodyText"/>
        <w:rPr>
          <w:sz w:val="24"/>
          <w:szCs w:val="24"/>
        </w:rPr>
      </w:pPr>
    </w:p>
    <w:p w14:paraId="523B7950" w14:textId="77777777" w:rsidR="000D2A4E" w:rsidRPr="005238F3" w:rsidRDefault="004D4CFE" w:rsidP="005C2302">
      <w:pPr>
        <w:pStyle w:val="Heading2"/>
        <w:numPr>
          <w:ilvl w:val="0"/>
          <w:numId w:val="7"/>
        </w:numPr>
        <w:tabs>
          <w:tab w:val="left" w:pos="1458"/>
        </w:tabs>
        <w:ind w:left="360"/>
      </w:pPr>
      <w:bookmarkStart w:id="9" w:name="3._PRIME_CONTRACTORS"/>
      <w:bookmarkStart w:id="10" w:name="_Toc204864274"/>
      <w:bookmarkEnd w:id="9"/>
      <w:r w:rsidRPr="005238F3">
        <w:t>PRIME CONTRACTORS</w:t>
      </w:r>
      <w:bookmarkEnd w:id="10"/>
    </w:p>
    <w:p w14:paraId="523B7951" w14:textId="0447915A" w:rsidR="000D2A4E" w:rsidRPr="00121B3B" w:rsidRDefault="004D4CFE" w:rsidP="00C77383">
      <w:pPr>
        <w:pStyle w:val="BodyText"/>
        <w:ind w:hanging="1"/>
        <w:rPr>
          <w:sz w:val="24"/>
          <w:szCs w:val="24"/>
        </w:rPr>
      </w:pPr>
      <w:r w:rsidRPr="00121B3B">
        <w:rPr>
          <w:sz w:val="24"/>
          <w:szCs w:val="24"/>
        </w:rPr>
        <w:t xml:space="preserve">The following is a list of the </w:t>
      </w:r>
      <w:r w:rsidR="009973ED" w:rsidRPr="00121B3B">
        <w:rPr>
          <w:sz w:val="24"/>
          <w:szCs w:val="24"/>
        </w:rPr>
        <w:t>ITES-4H</w:t>
      </w:r>
      <w:r w:rsidRPr="00121B3B">
        <w:rPr>
          <w:sz w:val="24"/>
          <w:szCs w:val="24"/>
        </w:rPr>
        <w:t xml:space="preserve"> prime contractors along with their respective contract number and business size applicable to the contract.</w:t>
      </w:r>
    </w:p>
    <w:tbl>
      <w:tblPr>
        <w:tblStyle w:val="TableGrid"/>
        <w:tblW w:w="7909" w:type="dxa"/>
        <w:tblLook w:val="04A0" w:firstRow="1" w:lastRow="0" w:firstColumn="1" w:lastColumn="0" w:noHBand="0" w:noVBand="1"/>
      </w:tblPr>
      <w:tblGrid>
        <w:gridCol w:w="1895"/>
        <w:gridCol w:w="5096"/>
        <w:gridCol w:w="918"/>
      </w:tblGrid>
      <w:tr w:rsidR="0075158B" w:rsidRPr="00104F2E" w14:paraId="7D7E766B" w14:textId="315F1EF7" w:rsidTr="00104F2E">
        <w:trPr>
          <w:trHeight w:val="243"/>
        </w:trPr>
        <w:tc>
          <w:tcPr>
            <w:tcW w:w="1869" w:type="dxa"/>
            <w:shd w:val="clear" w:color="auto" w:fill="000000" w:themeFill="text1"/>
            <w:vAlign w:val="center"/>
            <w:hideMark/>
          </w:tcPr>
          <w:p w14:paraId="7A4681C1" w14:textId="77777777" w:rsidR="00E6081F" w:rsidRPr="00104F2E" w:rsidRDefault="00E6081F" w:rsidP="00735BF9">
            <w:pPr>
              <w:pStyle w:val="BodyText"/>
              <w:contextualSpacing/>
              <w:rPr>
                <w:b/>
                <w:bCs/>
                <w:color w:val="FFFFFF" w:themeColor="background1"/>
                <w:sz w:val="20"/>
                <w:szCs w:val="20"/>
              </w:rPr>
            </w:pPr>
            <w:r w:rsidRPr="00104F2E">
              <w:rPr>
                <w:b/>
                <w:bCs/>
                <w:color w:val="FFFFFF" w:themeColor="background1"/>
                <w:sz w:val="20"/>
                <w:szCs w:val="20"/>
              </w:rPr>
              <w:t>Contract#</w:t>
            </w:r>
          </w:p>
        </w:tc>
        <w:tc>
          <w:tcPr>
            <w:tcW w:w="5096" w:type="dxa"/>
            <w:shd w:val="clear" w:color="auto" w:fill="000000" w:themeFill="text1"/>
            <w:vAlign w:val="center"/>
            <w:hideMark/>
          </w:tcPr>
          <w:p w14:paraId="7DECB8E7" w14:textId="77777777" w:rsidR="00E6081F" w:rsidRPr="00104F2E" w:rsidRDefault="00E6081F" w:rsidP="00735BF9">
            <w:pPr>
              <w:pStyle w:val="BodyText"/>
              <w:contextualSpacing/>
              <w:rPr>
                <w:b/>
                <w:bCs/>
                <w:color w:val="FFFFFF" w:themeColor="background1"/>
                <w:sz w:val="20"/>
                <w:szCs w:val="20"/>
              </w:rPr>
            </w:pPr>
            <w:r w:rsidRPr="00104F2E">
              <w:rPr>
                <w:b/>
                <w:bCs/>
                <w:color w:val="FFFFFF" w:themeColor="background1"/>
                <w:sz w:val="20"/>
                <w:szCs w:val="20"/>
              </w:rPr>
              <w:t>Vendor Name</w:t>
            </w:r>
          </w:p>
        </w:tc>
        <w:tc>
          <w:tcPr>
            <w:tcW w:w="944" w:type="dxa"/>
            <w:tcBorders>
              <w:top w:val="single" w:sz="8" w:space="0" w:color="auto"/>
              <w:left w:val="single" w:sz="4" w:space="0" w:color="auto"/>
              <w:bottom w:val="single" w:sz="8" w:space="0" w:color="auto"/>
              <w:right w:val="single" w:sz="4" w:space="0" w:color="auto"/>
            </w:tcBorders>
            <w:shd w:val="clear" w:color="auto" w:fill="000000" w:themeFill="text1"/>
            <w:vAlign w:val="center"/>
          </w:tcPr>
          <w:p w14:paraId="2933B39D" w14:textId="0989E8C2" w:rsidR="00E6081F" w:rsidRPr="00104F2E" w:rsidRDefault="00E6081F" w:rsidP="00735BF9">
            <w:pPr>
              <w:pStyle w:val="BodyText"/>
              <w:contextualSpacing/>
              <w:jc w:val="center"/>
              <w:rPr>
                <w:b/>
                <w:bCs/>
                <w:color w:val="FFFFFF" w:themeColor="background1"/>
                <w:sz w:val="20"/>
                <w:szCs w:val="20"/>
              </w:rPr>
            </w:pPr>
            <w:r w:rsidRPr="00104F2E">
              <w:rPr>
                <w:b/>
                <w:bCs/>
                <w:color w:val="FFFFFF" w:themeColor="background1"/>
                <w:sz w:val="20"/>
                <w:szCs w:val="20"/>
              </w:rPr>
              <w:t>Size</w:t>
            </w:r>
          </w:p>
        </w:tc>
      </w:tr>
      <w:tr w:rsidR="00104F2E" w:rsidRPr="00104F2E" w14:paraId="60F54CDA" w14:textId="5FD16243"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7791D47D" w14:textId="5B975009" w:rsidR="00104F2E" w:rsidRPr="00104F2E" w:rsidRDefault="00104F2E" w:rsidP="00104F2E">
            <w:pPr>
              <w:pStyle w:val="BodyText"/>
              <w:contextualSpacing/>
              <w:rPr>
                <w:sz w:val="20"/>
                <w:szCs w:val="20"/>
              </w:rPr>
            </w:pPr>
            <w:r w:rsidRPr="00104F2E">
              <w:rPr>
                <w:sz w:val="20"/>
                <w:szCs w:val="20"/>
              </w:rPr>
              <w:t>W519TC25DA012</w:t>
            </w:r>
          </w:p>
        </w:tc>
        <w:tc>
          <w:tcPr>
            <w:tcW w:w="5096" w:type="dxa"/>
            <w:tcBorders>
              <w:top w:val="nil"/>
              <w:left w:val="nil"/>
              <w:bottom w:val="single" w:sz="4" w:space="0" w:color="auto"/>
              <w:right w:val="single" w:sz="4" w:space="0" w:color="auto"/>
            </w:tcBorders>
            <w:vAlign w:val="center"/>
            <w:hideMark/>
          </w:tcPr>
          <w:p w14:paraId="3091B5B9" w14:textId="5ED47123" w:rsidR="00104F2E" w:rsidRPr="00104F2E" w:rsidRDefault="00104F2E" w:rsidP="00104F2E">
            <w:pPr>
              <w:pStyle w:val="BodyText"/>
              <w:contextualSpacing/>
              <w:rPr>
                <w:sz w:val="20"/>
                <w:szCs w:val="20"/>
              </w:rPr>
            </w:pPr>
            <w:r w:rsidRPr="00104F2E">
              <w:rPr>
                <w:color w:val="000000"/>
                <w:sz w:val="20"/>
                <w:szCs w:val="20"/>
              </w:rPr>
              <w:t>CDW Government LLC</w:t>
            </w:r>
          </w:p>
        </w:tc>
        <w:tc>
          <w:tcPr>
            <w:tcW w:w="944" w:type="dxa"/>
            <w:tcBorders>
              <w:top w:val="nil"/>
              <w:left w:val="single" w:sz="4" w:space="0" w:color="auto"/>
              <w:bottom w:val="single" w:sz="4" w:space="0" w:color="auto"/>
              <w:right w:val="single" w:sz="4" w:space="0" w:color="auto"/>
            </w:tcBorders>
            <w:vAlign w:val="bottom"/>
          </w:tcPr>
          <w:p w14:paraId="7EB3854B" w14:textId="77D5FE72"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7DE72C5E" w14:textId="6B8145A1"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D922E72" w14:textId="5D2D3DE0" w:rsidR="00104F2E" w:rsidRPr="00104F2E" w:rsidRDefault="00104F2E" w:rsidP="00104F2E">
            <w:pPr>
              <w:pStyle w:val="BodyText"/>
              <w:contextualSpacing/>
              <w:rPr>
                <w:sz w:val="20"/>
                <w:szCs w:val="20"/>
              </w:rPr>
            </w:pPr>
            <w:r w:rsidRPr="00104F2E">
              <w:rPr>
                <w:sz w:val="20"/>
                <w:szCs w:val="20"/>
              </w:rPr>
              <w:t>W519TC25DA013</w:t>
            </w:r>
          </w:p>
        </w:tc>
        <w:tc>
          <w:tcPr>
            <w:tcW w:w="5096" w:type="dxa"/>
            <w:tcBorders>
              <w:top w:val="nil"/>
              <w:left w:val="nil"/>
              <w:bottom w:val="nil"/>
              <w:right w:val="nil"/>
            </w:tcBorders>
            <w:noWrap/>
            <w:vAlign w:val="bottom"/>
            <w:hideMark/>
          </w:tcPr>
          <w:p w14:paraId="2C0CB0CB" w14:textId="3C5BE04D" w:rsidR="00104F2E" w:rsidRPr="00104F2E" w:rsidRDefault="00104F2E" w:rsidP="00104F2E">
            <w:pPr>
              <w:pStyle w:val="BodyText"/>
              <w:contextualSpacing/>
              <w:rPr>
                <w:sz w:val="20"/>
                <w:szCs w:val="20"/>
              </w:rPr>
            </w:pPr>
            <w:r w:rsidRPr="00104F2E">
              <w:rPr>
                <w:sz w:val="20"/>
                <w:szCs w:val="20"/>
              </w:rPr>
              <w:t>CTG Federal, LLC</w:t>
            </w:r>
          </w:p>
        </w:tc>
        <w:tc>
          <w:tcPr>
            <w:tcW w:w="944" w:type="dxa"/>
            <w:tcBorders>
              <w:top w:val="nil"/>
              <w:left w:val="single" w:sz="4" w:space="0" w:color="auto"/>
              <w:bottom w:val="single" w:sz="4" w:space="0" w:color="auto"/>
              <w:right w:val="single" w:sz="4" w:space="0" w:color="auto"/>
            </w:tcBorders>
            <w:vAlign w:val="bottom"/>
          </w:tcPr>
          <w:p w14:paraId="59592A32" w14:textId="00561E3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A88CE77" w14:textId="291791AC"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89DFD13" w14:textId="6FF49890" w:rsidR="00104F2E" w:rsidRPr="00104F2E" w:rsidRDefault="00104F2E" w:rsidP="00104F2E">
            <w:pPr>
              <w:pStyle w:val="BodyText"/>
              <w:contextualSpacing/>
              <w:rPr>
                <w:sz w:val="20"/>
                <w:szCs w:val="20"/>
              </w:rPr>
            </w:pPr>
            <w:r w:rsidRPr="00104F2E">
              <w:rPr>
                <w:sz w:val="20"/>
                <w:szCs w:val="20"/>
              </w:rPr>
              <w:t>W519TC25DA014</w:t>
            </w:r>
          </w:p>
        </w:tc>
        <w:tc>
          <w:tcPr>
            <w:tcW w:w="5096" w:type="dxa"/>
            <w:tcBorders>
              <w:top w:val="single" w:sz="4" w:space="0" w:color="auto"/>
              <w:left w:val="nil"/>
              <w:bottom w:val="single" w:sz="4" w:space="0" w:color="auto"/>
              <w:right w:val="single" w:sz="4" w:space="0" w:color="auto"/>
            </w:tcBorders>
            <w:vAlign w:val="center"/>
            <w:hideMark/>
          </w:tcPr>
          <w:p w14:paraId="50027D2C" w14:textId="689C06FC" w:rsidR="00104F2E" w:rsidRPr="00104F2E" w:rsidRDefault="00104F2E" w:rsidP="00104F2E">
            <w:pPr>
              <w:pStyle w:val="BodyText"/>
              <w:contextualSpacing/>
              <w:rPr>
                <w:sz w:val="20"/>
                <w:szCs w:val="20"/>
              </w:rPr>
            </w:pPr>
            <w:r w:rsidRPr="00104F2E">
              <w:rPr>
                <w:color w:val="000000"/>
                <w:sz w:val="20"/>
                <w:szCs w:val="20"/>
              </w:rPr>
              <w:t>Wildflower International, LTD</w:t>
            </w:r>
          </w:p>
        </w:tc>
        <w:tc>
          <w:tcPr>
            <w:tcW w:w="944" w:type="dxa"/>
            <w:tcBorders>
              <w:top w:val="nil"/>
              <w:left w:val="single" w:sz="4" w:space="0" w:color="auto"/>
              <w:bottom w:val="single" w:sz="4" w:space="0" w:color="auto"/>
              <w:right w:val="single" w:sz="4" w:space="0" w:color="auto"/>
            </w:tcBorders>
            <w:vAlign w:val="bottom"/>
          </w:tcPr>
          <w:p w14:paraId="083C4682" w14:textId="1C17067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587A845" w14:textId="0F0C13C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D6557AA" w14:textId="7C53310A" w:rsidR="00104F2E" w:rsidRPr="00104F2E" w:rsidRDefault="00104F2E" w:rsidP="00104F2E">
            <w:pPr>
              <w:pStyle w:val="BodyText"/>
              <w:contextualSpacing/>
              <w:rPr>
                <w:sz w:val="20"/>
                <w:szCs w:val="20"/>
              </w:rPr>
            </w:pPr>
            <w:r w:rsidRPr="00104F2E">
              <w:rPr>
                <w:sz w:val="20"/>
                <w:szCs w:val="20"/>
              </w:rPr>
              <w:t>W519TC25DA015 </w:t>
            </w:r>
          </w:p>
        </w:tc>
        <w:tc>
          <w:tcPr>
            <w:tcW w:w="5096" w:type="dxa"/>
            <w:tcBorders>
              <w:top w:val="nil"/>
              <w:left w:val="nil"/>
              <w:bottom w:val="nil"/>
              <w:right w:val="nil"/>
            </w:tcBorders>
            <w:noWrap/>
            <w:vAlign w:val="bottom"/>
            <w:hideMark/>
          </w:tcPr>
          <w:p w14:paraId="73E0E394" w14:textId="4FFA2143" w:rsidR="00104F2E" w:rsidRPr="00104F2E" w:rsidRDefault="00104F2E" w:rsidP="00104F2E">
            <w:pPr>
              <w:pStyle w:val="BodyText"/>
              <w:contextualSpacing/>
              <w:rPr>
                <w:sz w:val="20"/>
                <w:szCs w:val="20"/>
              </w:rPr>
            </w:pPr>
            <w:r w:rsidRPr="00104F2E">
              <w:rPr>
                <w:sz w:val="20"/>
                <w:szCs w:val="20"/>
              </w:rPr>
              <w:t>New Tech Solutions</w:t>
            </w:r>
          </w:p>
        </w:tc>
        <w:tc>
          <w:tcPr>
            <w:tcW w:w="944" w:type="dxa"/>
            <w:tcBorders>
              <w:top w:val="nil"/>
              <w:left w:val="single" w:sz="4" w:space="0" w:color="auto"/>
              <w:bottom w:val="single" w:sz="4" w:space="0" w:color="auto"/>
              <w:right w:val="single" w:sz="4" w:space="0" w:color="auto"/>
            </w:tcBorders>
            <w:vAlign w:val="bottom"/>
          </w:tcPr>
          <w:p w14:paraId="5D5F45F4" w14:textId="5EFFB17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2816741" w14:textId="6BF8FA6A"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104F0A27" w14:textId="2F870B85" w:rsidR="00104F2E" w:rsidRPr="00104F2E" w:rsidRDefault="00104F2E" w:rsidP="00104F2E">
            <w:pPr>
              <w:pStyle w:val="BodyText"/>
              <w:contextualSpacing/>
              <w:rPr>
                <w:sz w:val="20"/>
                <w:szCs w:val="20"/>
              </w:rPr>
            </w:pPr>
            <w:r w:rsidRPr="00104F2E">
              <w:rPr>
                <w:sz w:val="20"/>
                <w:szCs w:val="20"/>
              </w:rPr>
              <w:t>W519TC25DA016</w:t>
            </w:r>
          </w:p>
        </w:tc>
        <w:tc>
          <w:tcPr>
            <w:tcW w:w="5096" w:type="dxa"/>
            <w:tcBorders>
              <w:top w:val="single" w:sz="4" w:space="0" w:color="auto"/>
              <w:left w:val="nil"/>
              <w:bottom w:val="single" w:sz="4" w:space="0" w:color="auto"/>
              <w:right w:val="single" w:sz="4" w:space="0" w:color="auto"/>
            </w:tcBorders>
            <w:vAlign w:val="bottom"/>
            <w:hideMark/>
          </w:tcPr>
          <w:p w14:paraId="43453EA7" w14:textId="6CAA1721" w:rsidR="00104F2E" w:rsidRPr="00104F2E" w:rsidRDefault="00104F2E" w:rsidP="00104F2E">
            <w:pPr>
              <w:pStyle w:val="BodyText"/>
              <w:contextualSpacing/>
              <w:rPr>
                <w:sz w:val="20"/>
                <w:szCs w:val="20"/>
              </w:rPr>
            </w:pPr>
            <w:r w:rsidRPr="00104F2E">
              <w:rPr>
                <w:sz w:val="20"/>
                <w:szCs w:val="20"/>
              </w:rPr>
              <w:t>Braxton-Grant Technologies</w:t>
            </w:r>
          </w:p>
        </w:tc>
        <w:tc>
          <w:tcPr>
            <w:tcW w:w="944" w:type="dxa"/>
            <w:tcBorders>
              <w:top w:val="nil"/>
              <w:left w:val="single" w:sz="4" w:space="0" w:color="auto"/>
              <w:bottom w:val="single" w:sz="4" w:space="0" w:color="auto"/>
              <w:right w:val="single" w:sz="4" w:space="0" w:color="auto"/>
            </w:tcBorders>
            <w:vAlign w:val="bottom"/>
          </w:tcPr>
          <w:p w14:paraId="49AB958A" w14:textId="4AA14EB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0EAEE2B" w14:textId="77FC08B1"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4963199B" w14:textId="0B1A4EFE" w:rsidR="00104F2E" w:rsidRPr="00104F2E" w:rsidRDefault="00104F2E" w:rsidP="00104F2E">
            <w:pPr>
              <w:pStyle w:val="BodyText"/>
              <w:contextualSpacing/>
              <w:rPr>
                <w:sz w:val="20"/>
                <w:szCs w:val="20"/>
              </w:rPr>
            </w:pPr>
            <w:r w:rsidRPr="00104F2E">
              <w:rPr>
                <w:sz w:val="20"/>
                <w:szCs w:val="20"/>
              </w:rPr>
              <w:t>W519TC25DA017</w:t>
            </w:r>
          </w:p>
        </w:tc>
        <w:tc>
          <w:tcPr>
            <w:tcW w:w="5096" w:type="dxa"/>
            <w:tcBorders>
              <w:top w:val="nil"/>
              <w:left w:val="nil"/>
              <w:bottom w:val="single" w:sz="4" w:space="0" w:color="auto"/>
              <w:right w:val="single" w:sz="4" w:space="0" w:color="auto"/>
            </w:tcBorders>
            <w:vAlign w:val="bottom"/>
            <w:hideMark/>
          </w:tcPr>
          <w:p w14:paraId="79DA25D9" w14:textId="28A47B9F" w:rsidR="00104F2E" w:rsidRPr="00104F2E" w:rsidRDefault="00104F2E" w:rsidP="00104F2E">
            <w:pPr>
              <w:pStyle w:val="BodyText"/>
              <w:contextualSpacing/>
              <w:rPr>
                <w:sz w:val="20"/>
                <w:szCs w:val="20"/>
              </w:rPr>
            </w:pPr>
            <w:r w:rsidRPr="00104F2E">
              <w:rPr>
                <w:sz w:val="20"/>
                <w:szCs w:val="20"/>
              </w:rPr>
              <w:t>Trace3 Government, LLC; (Fr. Zivaro, Inc.)</w:t>
            </w:r>
          </w:p>
        </w:tc>
        <w:tc>
          <w:tcPr>
            <w:tcW w:w="944" w:type="dxa"/>
            <w:tcBorders>
              <w:top w:val="nil"/>
              <w:left w:val="single" w:sz="4" w:space="0" w:color="auto"/>
              <w:bottom w:val="single" w:sz="4" w:space="0" w:color="auto"/>
              <w:right w:val="single" w:sz="4" w:space="0" w:color="auto"/>
            </w:tcBorders>
            <w:vAlign w:val="bottom"/>
          </w:tcPr>
          <w:p w14:paraId="1AE667FD" w14:textId="3EF11E1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2A60044" w14:textId="6465EA7A"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FBFB6AC" w14:textId="5D3C503A" w:rsidR="00104F2E" w:rsidRPr="00104F2E" w:rsidRDefault="00104F2E" w:rsidP="00104F2E">
            <w:pPr>
              <w:pStyle w:val="BodyText"/>
              <w:contextualSpacing/>
              <w:rPr>
                <w:sz w:val="20"/>
                <w:szCs w:val="20"/>
              </w:rPr>
            </w:pPr>
            <w:r w:rsidRPr="00104F2E">
              <w:rPr>
                <w:sz w:val="20"/>
                <w:szCs w:val="20"/>
              </w:rPr>
              <w:t>W519TC25DA018</w:t>
            </w:r>
          </w:p>
        </w:tc>
        <w:tc>
          <w:tcPr>
            <w:tcW w:w="5096" w:type="dxa"/>
            <w:tcBorders>
              <w:top w:val="nil"/>
              <w:left w:val="nil"/>
              <w:bottom w:val="single" w:sz="4" w:space="0" w:color="auto"/>
              <w:right w:val="single" w:sz="4" w:space="0" w:color="auto"/>
            </w:tcBorders>
            <w:vAlign w:val="center"/>
            <w:hideMark/>
          </w:tcPr>
          <w:p w14:paraId="48CFB029" w14:textId="020AA04F" w:rsidR="00104F2E" w:rsidRPr="00104F2E" w:rsidRDefault="00104F2E" w:rsidP="00104F2E">
            <w:pPr>
              <w:pStyle w:val="BodyText"/>
              <w:contextualSpacing/>
              <w:rPr>
                <w:sz w:val="20"/>
                <w:szCs w:val="20"/>
              </w:rPr>
            </w:pPr>
            <w:r w:rsidRPr="00104F2E">
              <w:rPr>
                <w:color w:val="000000"/>
                <w:sz w:val="20"/>
                <w:szCs w:val="20"/>
              </w:rPr>
              <w:t>World Wide Technology LLC</w:t>
            </w:r>
          </w:p>
        </w:tc>
        <w:tc>
          <w:tcPr>
            <w:tcW w:w="944" w:type="dxa"/>
            <w:tcBorders>
              <w:top w:val="nil"/>
              <w:left w:val="single" w:sz="4" w:space="0" w:color="auto"/>
              <w:bottom w:val="single" w:sz="4" w:space="0" w:color="auto"/>
              <w:right w:val="single" w:sz="4" w:space="0" w:color="auto"/>
            </w:tcBorders>
            <w:vAlign w:val="bottom"/>
          </w:tcPr>
          <w:p w14:paraId="34E13BEA" w14:textId="2515E687"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7EA314B7" w14:textId="121D48AE"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156515B6" w14:textId="1331088E" w:rsidR="00104F2E" w:rsidRPr="00104F2E" w:rsidRDefault="00104F2E" w:rsidP="00104F2E">
            <w:pPr>
              <w:pStyle w:val="BodyText"/>
              <w:contextualSpacing/>
              <w:rPr>
                <w:sz w:val="20"/>
                <w:szCs w:val="20"/>
              </w:rPr>
            </w:pPr>
            <w:r w:rsidRPr="00104F2E">
              <w:rPr>
                <w:sz w:val="20"/>
                <w:szCs w:val="20"/>
              </w:rPr>
              <w:t>W519TC25DA019</w:t>
            </w:r>
          </w:p>
        </w:tc>
        <w:tc>
          <w:tcPr>
            <w:tcW w:w="5096" w:type="dxa"/>
            <w:tcBorders>
              <w:top w:val="nil"/>
              <w:left w:val="nil"/>
              <w:bottom w:val="nil"/>
              <w:right w:val="nil"/>
            </w:tcBorders>
            <w:noWrap/>
            <w:vAlign w:val="bottom"/>
            <w:hideMark/>
          </w:tcPr>
          <w:p w14:paraId="61FE94E6" w14:textId="689B4169" w:rsidR="00104F2E" w:rsidRPr="00104F2E" w:rsidRDefault="00104F2E" w:rsidP="00104F2E">
            <w:pPr>
              <w:pStyle w:val="BodyText"/>
              <w:contextualSpacing/>
              <w:rPr>
                <w:sz w:val="20"/>
                <w:szCs w:val="20"/>
              </w:rPr>
            </w:pPr>
            <w:r w:rsidRPr="00104F2E">
              <w:rPr>
                <w:sz w:val="20"/>
                <w:szCs w:val="20"/>
              </w:rPr>
              <w:t>Lyme Computer Systems, Inc</w:t>
            </w:r>
          </w:p>
        </w:tc>
        <w:tc>
          <w:tcPr>
            <w:tcW w:w="944" w:type="dxa"/>
            <w:tcBorders>
              <w:top w:val="nil"/>
              <w:left w:val="single" w:sz="4" w:space="0" w:color="auto"/>
              <w:bottom w:val="single" w:sz="4" w:space="0" w:color="auto"/>
              <w:right w:val="single" w:sz="4" w:space="0" w:color="auto"/>
            </w:tcBorders>
            <w:vAlign w:val="bottom"/>
          </w:tcPr>
          <w:p w14:paraId="087A0325" w14:textId="40617E5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8A69C9E" w14:textId="4279EC65"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515EB687" w14:textId="41A8851A" w:rsidR="00104F2E" w:rsidRPr="00104F2E" w:rsidRDefault="00104F2E" w:rsidP="00104F2E">
            <w:pPr>
              <w:pStyle w:val="BodyText"/>
              <w:contextualSpacing/>
              <w:rPr>
                <w:sz w:val="20"/>
                <w:szCs w:val="20"/>
              </w:rPr>
            </w:pPr>
            <w:r w:rsidRPr="00104F2E">
              <w:rPr>
                <w:sz w:val="20"/>
                <w:szCs w:val="20"/>
              </w:rPr>
              <w:t>W519TC25DA021</w:t>
            </w:r>
          </w:p>
        </w:tc>
        <w:tc>
          <w:tcPr>
            <w:tcW w:w="5096" w:type="dxa"/>
            <w:tcBorders>
              <w:top w:val="single" w:sz="4" w:space="0" w:color="auto"/>
              <w:left w:val="nil"/>
              <w:bottom w:val="single" w:sz="4" w:space="0" w:color="auto"/>
              <w:right w:val="single" w:sz="4" w:space="0" w:color="auto"/>
            </w:tcBorders>
            <w:vAlign w:val="bottom"/>
            <w:hideMark/>
          </w:tcPr>
          <w:p w14:paraId="398D313C" w14:textId="74B7E6A5" w:rsidR="00104F2E" w:rsidRPr="00104F2E" w:rsidRDefault="00104F2E" w:rsidP="00104F2E">
            <w:pPr>
              <w:pStyle w:val="BodyText"/>
              <w:contextualSpacing/>
              <w:rPr>
                <w:sz w:val="20"/>
                <w:szCs w:val="20"/>
              </w:rPr>
            </w:pPr>
            <w:r w:rsidRPr="00104F2E">
              <w:rPr>
                <w:sz w:val="20"/>
                <w:szCs w:val="20"/>
              </w:rPr>
              <w:t>BEAMITNTS Corp</w:t>
            </w:r>
          </w:p>
        </w:tc>
        <w:tc>
          <w:tcPr>
            <w:tcW w:w="944" w:type="dxa"/>
            <w:tcBorders>
              <w:top w:val="nil"/>
              <w:left w:val="single" w:sz="4" w:space="0" w:color="auto"/>
              <w:bottom w:val="single" w:sz="4" w:space="0" w:color="auto"/>
              <w:right w:val="single" w:sz="4" w:space="0" w:color="auto"/>
            </w:tcBorders>
            <w:vAlign w:val="bottom"/>
          </w:tcPr>
          <w:p w14:paraId="5A6EA81F" w14:textId="4E6E29C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78424F5" w14:textId="405079DA"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AD340BA" w14:textId="1CCF6BCD" w:rsidR="00104F2E" w:rsidRPr="00104F2E" w:rsidRDefault="00104F2E" w:rsidP="00104F2E">
            <w:pPr>
              <w:pStyle w:val="BodyText"/>
              <w:contextualSpacing/>
              <w:rPr>
                <w:sz w:val="20"/>
                <w:szCs w:val="20"/>
              </w:rPr>
            </w:pPr>
            <w:r w:rsidRPr="00104F2E">
              <w:rPr>
                <w:sz w:val="20"/>
                <w:szCs w:val="20"/>
              </w:rPr>
              <w:t>W519TC25DA023</w:t>
            </w:r>
          </w:p>
        </w:tc>
        <w:tc>
          <w:tcPr>
            <w:tcW w:w="5096" w:type="dxa"/>
            <w:tcBorders>
              <w:top w:val="nil"/>
              <w:left w:val="nil"/>
              <w:bottom w:val="single" w:sz="4" w:space="0" w:color="auto"/>
              <w:right w:val="single" w:sz="4" w:space="0" w:color="auto"/>
            </w:tcBorders>
            <w:vAlign w:val="bottom"/>
            <w:hideMark/>
          </w:tcPr>
          <w:p w14:paraId="0566E5A2" w14:textId="1227A120" w:rsidR="00104F2E" w:rsidRPr="00104F2E" w:rsidRDefault="00104F2E" w:rsidP="00104F2E">
            <w:pPr>
              <w:pStyle w:val="BodyText"/>
              <w:contextualSpacing/>
              <w:rPr>
                <w:sz w:val="20"/>
                <w:szCs w:val="20"/>
              </w:rPr>
            </w:pPr>
            <w:r w:rsidRPr="00104F2E">
              <w:rPr>
                <w:sz w:val="20"/>
                <w:szCs w:val="20"/>
              </w:rPr>
              <w:t>IMPRES Technology Solutions, Inc</w:t>
            </w:r>
          </w:p>
        </w:tc>
        <w:tc>
          <w:tcPr>
            <w:tcW w:w="944" w:type="dxa"/>
            <w:tcBorders>
              <w:top w:val="nil"/>
              <w:left w:val="single" w:sz="4" w:space="0" w:color="auto"/>
              <w:bottom w:val="single" w:sz="4" w:space="0" w:color="auto"/>
              <w:right w:val="single" w:sz="4" w:space="0" w:color="auto"/>
            </w:tcBorders>
            <w:vAlign w:val="bottom"/>
          </w:tcPr>
          <w:p w14:paraId="6A5F6FEB" w14:textId="4A7109FA"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B811301" w14:textId="458E5A6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38AB22F" w14:textId="032E8CE2" w:rsidR="00104F2E" w:rsidRPr="00104F2E" w:rsidRDefault="00104F2E" w:rsidP="00104F2E">
            <w:pPr>
              <w:pStyle w:val="BodyText"/>
              <w:contextualSpacing/>
              <w:rPr>
                <w:sz w:val="20"/>
                <w:szCs w:val="20"/>
              </w:rPr>
            </w:pPr>
            <w:r w:rsidRPr="00104F2E">
              <w:rPr>
                <w:sz w:val="20"/>
                <w:szCs w:val="20"/>
              </w:rPr>
              <w:t xml:space="preserve">W519TC25DA024 </w:t>
            </w:r>
          </w:p>
        </w:tc>
        <w:tc>
          <w:tcPr>
            <w:tcW w:w="5096" w:type="dxa"/>
            <w:tcBorders>
              <w:top w:val="nil"/>
              <w:left w:val="single" w:sz="4" w:space="0" w:color="auto"/>
              <w:bottom w:val="single" w:sz="4" w:space="0" w:color="auto"/>
              <w:right w:val="single" w:sz="4" w:space="0" w:color="auto"/>
            </w:tcBorders>
            <w:vAlign w:val="bottom"/>
            <w:hideMark/>
          </w:tcPr>
          <w:p w14:paraId="7AE26D1E" w14:textId="2D654A6B" w:rsidR="00104F2E" w:rsidRPr="00104F2E" w:rsidRDefault="00104F2E" w:rsidP="00104F2E">
            <w:pPr>
              <w:pStyle w:val="BodyText"/>
              <w:contextualSpacing/>
              <w:rPr>
                <w:sz w:val="20"/>
                <w:szCs w:val="20"/>
              </w:rPr>
            </w:pPr>
            <w:proofErr w:type="spellStart"/>
            <w:r w:rsidRPr="00104F2E">
              <w:rPr>
                <w:sz w:val="20"/>
                <w:szCs w:val="20"/>
              </w:rPr>
              <w:t>GovConnection</w:t>
            </w:r>
            <w:proofErr w:type="spellEnd"/>
            <w:r w:rsidRPr="00104F2E">
              <w:rPr>
                <w:sz w:val="20"/>
                <w:szCs w:val="20"/>
              </w:rPr>
              <w:t xml:space="preserve"> Inc.</w:t>
            </w:r>
          </w:p>
        </w:tc>
        <w:tc>
          <w:tcPr>
            <w:tcW w:w="944" w:type="dxa"/>
            <w:tcBorders>
              <w:top w:val="nil"/>
              <w:left w:val="single" w:sz="4" w:space="0" w:color="auto"/>
              <w:bottom w:val="single" w:sz="4" w:space="0" w:color="auto"/>
              <w:right w:val="single" w:sz="4" w:space="0" w:color="auto"/>
            </w:tcBorders>
            <w:vAlign w:val="bottom"/>
          </w:tcPr>
          <w:p w14:paraId="012EFC3C" w14:textId="137E3161"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DF62037" w14:textId="6AA9D20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1C2F7FE" w14:textId="3461E51D" w:rsidR="00104F2E" w:rsidRPr="00104F2E" w:rsidRDefault="00104F2E" w:rsidP="00104F2E">
            <w:pPr>
              <w:pStyle w:val="BodyText"/>
              <w:contextualSpacing/>
              <w:rPr>
                <w:sz w:val="20"/>
                <w:szCs w:val="20"/>
              </w:rPr>
            </w:pPr>
            <w:r w:rsidRPr="00104F2E">
              <w:rPr>
                <w:sz w:val="20"/>
                <w:szCs w:val="20"/>
              </w:rPr>
              <w:t>W519TC25DA025</w:t>
            </w:r>
          </w:p>
        </w:tc>
        <w:tc>
          <w:tcPr>
            <w:tcW w:w="5096" w:type="dxa"/>
            <w:tcBorders>
              <w:top w:val="nil"/>
              <w:left w:val="nil"/>
              <w:bottom w:val="single" w:sz="4" w:space="0" w:color="auto"/>
              <w:right w:val="single" w:sz="4" w:space="0" w:color="auto"/>
            </w:tcBorders>
            <w:vAlign w:val="bottom"/>
            <w:hideMark/>
          </w:tcPr>
          <w:p w14:paraId="2FB06A98" w14:textId="5D504ED6" w:rsidR="00104F2E" w:rsidRPr="00104F2E" w:rsidRDefault="00104F2E" w:rsidP="00104F2E">
            <w:pPr>
              <w:pStyle w:val="BodyText"/>
              <w:contextualSpacing/>
              <w:rPr>
                <w:sz w:val="20"/>
                <w:szCs w:val="20"/>
              </w:rPr>
            </w:pPr>
            <w:proofErr w:type="spellStart"/>
            <w:r w:rsidRPr="00104F2E">
              <w:rPr>
                <w:sz w:val="20"/>
                <w:szCs w:val="20"/>
              </w:rPr>
              <w:t>MicroTechnologies</w:t>
            </w:r>
            <w:proofErr w:type="spellEnd"/>
            <w:r w:rsidRPr="00104F2E">
              <w:rPr>
                <w:sz w:val="20"/>
                <w:szCs w:val="20"/>
              </w:rPr>
              <w:t xml:space="preserve"> LLC</w:t>
            </w:r>
          </w:p>
        </w:tc>
        <w:tc>
          <w:tcPr>
            <w:tcW w:w="944" w:type="dxa"/>
            <w:tcBorders>
              <w:top w:val="nil"/>
              <w:left w:val="single" w:sz="4" w:space="0" w:color="auto"/>
              <w:bottom w:val="single" w:sz="4" w:space="0" w:color="auto"/>
              <w:right w:val="single" w:sz="4" w:space="0" w:color="auto"/>
            </w:tcBorders>
            <w:vAlign w:val="bottom"/>
          </w:tcPr>
          <w:p w14:paraId="0FEB1290" w14:textId="0517101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1D9B7A0" w14:textId="3BB30CD0"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63EA40B" w14:textId="405DC3EB" w:rsidR="00104F2E" w:rsidRPr="00104F2E" w:rsidRDefault="00104F2E" w:rsidP="00104F2E">
            <w:pPr>
              <w:pStyle w:val="BodyText"/>
              <w:contextualSpacing/>
              <w:rPr>
                <w:sz w:val="20"/>
                <w:szCs w:val="20"/>
              </w:rPr>
            </w:pPr>
            <w:r w:rsidRPr="00104F2E">
              <w:rPr>
                <w:sz w:val="20"/>
                <w:szCs w:val="20"/>
              </w:rPr>
              <w:t>W519TC25DA026</w:t>
            </w:r>
          </w:p>
        </w:tc>
        <w:tc>
          <w:tcPr>
            <w:tcW w:w="5096" w:type="dxa"/>
            <w:tcBorders>
              <w:top w:val="nil"/>
              <w:left w:val="nil"/>
              <w:bottom w:val="single" w:sz="4" w:space="0" w:color="auto"/>
              <w:right w:val="single" w:sz="4" w:space="0" w:color="auto"/>
            </w:tcBorders>
            <w:vAlign w:val="bottom"/>
            <w:hideMark/>
          </w:tcPr>
          <w:p w14:paraId="2C27E71B" w14:textId="658C5C34" w:rsidR="00104F2E" w:rsidRPr="00104F2E" w:rsidRDefault="00104F2E" w:rsidP="00104F2E">
            <w:pPr>
              <w:pStyle w:val="BodyText"/>
              <w:contextualSpacing/>
              <w:rPr>
                <w:sz w:val="20"/>
                <w:szCs w:val="20"/>
              </w:rPr>
            </w:pPr>
            <w:r w:rsidRPr="00104F2E">
              <w:rPr>
                <w:sz w:val="20"/>
                <w:szCs w:val="20"/>
              </w:rPr>
              <w:t>Koi Computers</w:t>
            </w:r>
          </w:p>
        </w:tc>
        <w:tc>
          <w:tcPr>
            <w:tcW w:w="944" w:type="dxa"/>
            <w:tcBorders>
              <w:top w:val="nil"/>
              <w:left w:val="single" w:sz="4" w:space="0" w:color="auto"/>
              <w:bottom w:val="single" w:sz="4" w:space="0" w:color="auto"/>
              <w:right w:val="single" w:sz="4" w:space="0" w:color="auto"/>
            </w:tcBorders>
            <w:vAlign w:val="bottom"/>
          </w:tcPr>
          <w:p w14:paraId="5EFF67D8" w14:textId="49ECCFA4"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DB15B1E" w14:textId="6CCA8C0C"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68662D2B" w14:textId="5BA3A870" w:rsidR="00104F2E" w:rsidRPr="00104F2E" w:rsidRDefault="00104F2E" w:rsidP="00104F2E">
            <w:pPr>
              <w:pStyle w:val="BodyText"/>
              <w:contextualSpacing/>
              <w:rPr>
                <w:sz w:val="20"/>
                <w:szCs w:val="20"/>
              </w:rPr>
            </w:pPr>
            <w:r w:rsidRPr="00104F2E">
              <w:rPr>
                <w:sz w:val="20"/>
                <w:szCs w:val="20"/>
              </w:rPr>
              <w:t>W519TC25DA027</w:t>
            </w:r>
          </w:p>
        </w:tc>
        <w:tc>
          <w:tcPr>
            <w:tcW w:w="5096" w:type="dxa"/>
            <w:tcBorders>
              <w:top w:val="nil"/>
              <w:left w:val="nil"/>
              <w:bottom w:val="single" w:sz="4" w:space="0" w:color="auto"/>
              <w:right w:val="single" w:sz="4" w:space="0" w:color="auto"/>
            </w:tcBorders>
            <w:vAlign w:val="bottom"/>
            <w:hideMark/>
          </w:tcPr>
          <w:p w14:paraId="32DFC5BB" w14:textId="0411C5BA" w:rsidR="00104F2E" w:rsidRPr="00104F2E" w:rsidRDefault="00104F2E" w:rsidP="00104F2E">
            <w:pPr>
              <w:pStyle w:val="BodyText"/>
              <w:contextualSpacing/>
              <w:rPr>
                <w:sz w:val="20"/>
                <w:szCs w:val="20"/>
              </w:rPr>
            </w:pPr>
            <w:r w:rsidRPr="00104F2E">
              <w:rPr>
                <w:sz w:val="20"/>
                <w:szCs w:val="20"/>
              </w:rPr>
              <w:t>Anacapa Micro Products, Inc</w:t>
            </w:r>
          </w:p>
        </w:tc>
        <w:tc>
          <w:tcPr>
            <w:tcW w:w="944" w:type="dxa"/>
            <w:tcBorders>
              <w:top w:val="nil"/>
              <w:left w:val="single" w:sz="4" w:space="0" w:color="auto"/>
              <w:bottom w:val="single" w:sz="4" w:space="0" w:color="auto"/>
              <w:right w:val="single" w:sz="4" w:space="0" w:color="auto"/>
            </w:tcBorders>
            <w:vAlign w:val="bottom"/>
          </w:tcPr>
          <w:p w14:paraId="316B9E86" w14:textId="5454D52F"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CCA94DD" w14:textId="4BFC7522"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80172FA" w14:textId="7AB6E05B" w:rsidR="00104F2E" w:rsidRPr="00104F2E" w:rsidRDefault="00104F2E" w:rsidP="00104F2E">
            <w:pPr>
              <w:pStyle w:val="BodyText"/>
              <w:contextualSpacing/>
              <w:rPr>
                <w:sz w:val="20"/>
                <w:szCs w:val="20"/>
              </w:rPr>
            </w:pPr>
            <w:r w:rsidRPr="00104F2E">
              <w:rPr>
                <w:sz w:val="20"/>
                <w:szCs w:val="20"/>
              </w:rPr>
              <w:t>W519TC25DA029</w:t>
            </w:r>
          </w:p>
        </w:tc>
        <w:tc>
          <w:tcPr>
            <w:tcW w:w="5096" w:type="dxa"/>
            <w:tcBorders>
              <w:top w:val="nil"/>
              <w:left w:val="nil"/>
              <w:bottom w:val="single" w:sz="4" w:space="0" w:color="auto"/>
              <w:right w:val="single" w:sz="4" w:space="0" w:color="auto"/>
            </w:tcBorders>
            <w:vAlign w:val="bottom"/>
            <w:hideMark/>
          </w:tcPr>
          <w:p w14:paraId="5AA4BBEF" w14:textId="491CBC61" w:rsidR="00104F2E" w:rsidRPr="00104F2E" w:rsidRDefault="00104F2E" w:rsidP="00104F2E">
            <w:pPr>
              <w:pStyle w:val="BodyText"/>
              <w:contextualSpacing/>
              <w:rPr>
                <w:sz w:val="20"/>
                <w:szCs w:val="20"/>
              </w:rPr>
            </w:pPr>
            <w:r w:rsidRPr="00104F2E">
              <w:rPr>
                <w:sz w:val="20"/>
                <w:szCs w:val="20"/>
              </w:rPr>
              <w:t>VAE, Inc</w:t>
            </w:r>
          </w:p>
        </w:tc>
        <w:tc>
          <w:tcPr>
            <w:tcW w:w="944" w:type="dxa"/>
            <w:tcBorders>
              <w:top w:val="nil"/>
              <w:left w:val="single" w:sz="4" w:space="0" w:color="auto"/>
              <w:bottom w:val="single" w:sz="4" w:space="0" w:color="auto"/>
              <w:right w:val="single" w:sz="4" w:space="0" w:color="auto"/>
            </w:tcBorders>
            <w:vAlign w:val="bottom"/>
          </w:tcPr>
          <w:p w14:paraId="2F267118" w14:textId="28CA6BE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A3EBEB0" w14:textId="2CF5FDF5"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2BDE8B6" w14:textId="654ACEBE" w:rsidR="00104F2E" w:rsidRPr="00104F2E" w:rsidRDefault="00104F2E" w:rsidP="00104F2E">
            <w:pPr>
              <w:pStyle w:val="BodyText"/>
              <w:contextualSpacing/>
              <w:rPr>
                <w:sz w:val="20"/>
                <w:szCs w:val="20"/>
              </w:rPr>
            </w:pPr>
            <w:r w:rsidRPr="00104F2E">
              <w:rPr>
                <w:sz w:val="20"/>
                <w:szCs w:val="20"/>
              </w:rPr>
              <w:t>W519TC25DA030</w:t>
            </w:r>
          </w:p>
        </w:tc>
        <w:tc>
          <w:tcPr>
            <w:tcW w:w="5096" w:type="dxa"/>
            <w:tcBorders>
              <w:top w:val="nil"/>
              <w:left w:val="nil"/>
              <w:bottom w:val="single" w:sz="4" w:space="0" w:color="auto"/>
              <w:right w:val="single" w:sz="4" w:space="0" w:color="auto"/>
            </w:tcBorders>
            <w:vAlign w:val="center"/>
            <w:hideMark/>
          </w:tcPr>
          <w:p w14:paraId="4A953C7F" w14:textId="64A93F9C" w:rsidR="00104F2E" w:rsidRPr="00104F2E" w:rsidRDefault="00104F2E" w:rsidP="00104F2E">
            <w:pPr>
              <w:pStyle w:val="BodyText"/>
              <w:contextualSpacing/>
              <w:rPr>
                <w:sz w:val="20"/>
                <w:szCs w:val="20"/>
              </w:rPr>
            </w:pPr>
            <w:r w:rsidRPr="00104F2E">
              <w:rPr>
                <w:color w:val="000000"/>
                <w:sz w:val="20"/>
                <w:szCs w:val="20"/>
              </w:rPr>
              <w:t>Blue Tech Inc</w:t>
            </w:r>
          </w:p>
        </w:tc>
        <w:tc>
          <w:tcPr>
            <w:tcW w:w="944" w:type="dxa"/>
            <w:tcBorders>
              <w:top w:val="nil"/>
              <w:left w:val="single" w:sz="4" w:space="0" w:color="auto"/>
              <w:bottom w:val="single" w:sz="4" w:space="0" w:color="auto"/>
              <w:right w:val="single" w:sz="4" w:space="0" w:color="auto"/>
            </w:tcBorders>
            <w:vAlign w:val="bottom"/>
          </w:tcPr>
          <w:p w14:paraId="741C623D" w14:textId="6E1D355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C4ACB22" w14:textId="58108CE4"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4263BA8" w14:textId="11BAFA9A" w:rsidR="00104F2E" w:rsidRPr="00104F2E" w:rsidRDefault="00104F2E" w:rsidP="00104F2E">
            <w:pPr>
              <w:pStyle w:val="BodyText"/>
              <w:contextualSpacing/>
              <w:rPr>
                <w:sz w:val="20"/>
                <w:szCs w:val="20"/>
              </w:rPr>
            </w:pPr>
            <w:r w:rsidRPr="00104F2E">
              <w:rPr>
                <w:sz w:val="20"/>
                <w:szCs w:val="20"/>
              </w:rPr>
              <w:t>W519TC25DA031</w:t>
            </w:r>
          </w:p>
        </w:tc>
        <w:tc>
          <w:tcPr>
            <w:tcW w:w="5096" w:type="dxa"/>
            <w:tcBorders>
              <w:top w:val="nil"/>
              <w:left w:val="nil"/>
              <w:bottom w:val="single" w:sz="4" w:space="0" w:color="auto"/>
              <w:right w:val="single" w:sz="4" w:space="0" w:color="auto"/>
            </w:tcBorders>
            <w:vAlign w:val="bottom"/>
            <w:hideMark/>
          </w:tcPr>
          <w:p w14:paraId="39CB6E14" w14:textId="5AE83B99" w:rsidR="00104F2E" w:rsidRPr="00104F2E" w:rsidRDefault="00104F2E" w:rsidP="00104F2E">
            <w:pPr>
              <w:pStyle w:val="BodyText"/>
              <w:contextualSpacing/>
              <w:rPr>
                <w:sz w:val="20"/>
                <w:szCs w:val="20"/>
              </w:rPr>
            </w:pPr>
            <w:proofErr w:type="spellStart"/>
            <w:r w:rsidRPr="00104F2E">
              <w:rPr>
                <w:sz w:val="20"/>
                <w:szCs w:val="20"/>
              </w:rPr>
              <w:t>Transource</w:t>
            </w:r>
            <w:proofErr w:type="spellEnd"/>
            <w:r w:rsidRPr="00104F2E">
              <w:rPr>
                <w:sz w:val="20"/>
                <w:szCs w:val="20"/>
              </w:rPr>
              <w:t xml:space="preserve"> Service Corp</w:t>
            </w:r>
          </w:p>
        </w:tc>
        <w:tc>
          <w:tcPr>
            <w:tcW w:w="944" w:type="dxa"/>
            <w:tcBorders>
              <w:top w:val="nil"/>
              <w:left w:val="single" w:sz="4" w:space="0" w:color="auto"/>
              <w:bottom w:val="single" w:sz="4" w:space="0" w:color="auto"/>
              <w:right w:val="single" w:sz="4" w:space="0" w:color="auto"/>
            </w:tcBorders>
            <w:vAlign w:val="bottom"/>
          </w:tcPr>
          <w:p w14:paraId="0DF9F8A6" w14:textId="563F3519"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DE4C462" w14:textId="23E977D4"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6C5FB755" w14:textId="467EE4F3" w:rsidR="00104F2E" w:rsidRPr="00104F2E" w:rsidRDefault="00104F2E" w:rsidP="00104F2E">
            <w:pPr>
              <w:pStyle w:val="BodyText"/>
              <w:contextualSpacing/>
              <w:rPr>
                <w:sz w:val="20"/>
                <w:szCs w:val="20"/>
              </w:rPr>
            </w:pPr>
            <w:r w:rsidRPr="00104F2E">
              <w:rPr>
                <w:sz w:val="20"/>
                <w:szCs w:val="20"/>
              </w:rPr>
              <w:t>W519TC25DA033</w:t>
            </w:r>
          </w:p>
        </w:tc>
        <w:tc>
          <w:tcPr>
            <w:tcW w:w="5096" w:type="dxa"/>
            <w:tcBorders>
              <w:top w:val="nil"/>
              <w:left w:val="nil"/>
              <w:bottom w:val="single" w:sz="4" w:space="0" w:color="auto"/>
              <w:right w:val="single" w:sz="4" w:space="0" w:color="auto"/>
            </w:tcBorders>
            <w:vAlign w:val="bottom"/>
            <w:hideMark/>
          </w:tcPr>
          <w:p w14:paraId="2F092BDF" w14:textId="2123CC8B" w:rsidR="00104F2E" w:rsidRPr="00104F2E" w:rsidRDefault="00104F2E" w:rsidP="00104F2E">
            <w:pPr>
              <w:pStyle w:val="BodyText"/>
              <w:contextualSpacing/>
              <w:rPr>
                <w:sz w:val="20"/>
                <w:szCs w:val="20"/>
              </w:rPr>
            </w:pPr>
            <w:r w:rsidRPr="00104F2E">
              <w:rPr>
                <w:sz w:val="20"/>
                <w:szCs w:val="20"/>
              </w:rPr>
              <w:t xml:space="preserve">CACI </w:t>
            </w:r>
            <w:proofErr w:type="spellStart"/>
            <w:r w:rsidRPr="00104F2E">
              <w:rPr>
                <w:sz w:val="20"/>
                <w:szCs w:val="20"/>
              </w:rPr>
              <w:t>idt</w:t>
            </w:r>
            <w:proofErr w:type="spellEnd"/>
            <w:r w:rsidRPr="00104F2E">
              <w:rPr>
                <w:sz w:val="20"/>
                <w:szCs w:val="20"/>
              </w:rPr>
              <w:t>, LLC (Fr. id Technologies)</w:t>
            </w:r>
          </w:p>
        </w:tc>
        <w:tc>
          <w:tcPr>
            <w:tcW w:w="944" w:type="dxa"/>
            <w:tcBorders>
              <w:top w:val="nil"/>
              <w:left w:val="single" w:sz="4" w:space="0" w:color="auto"/>
              <w:bottom w:val="single" w:sz="4" w:space="0" w:color="auto"/>
              <w:right w:val="single" w:sz="4" w:space="0" w:color="auto"/>
            </w:tcBorders>
            <w:vAlign w:val="bottom"/>
          </w:tcPr>
          <w:p w14:paraId="4EA6BD62" w14:textId="553DF0BF"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092269B3" w14:textId="27DC87E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1C4EAA30" w14:textId="6D7A65CC" w:rsidR="00104F2E" w:rsidRPr="00104F2E" w:rsidRDefault="00104F2E" w:rsidP="00104F2E">
            <w:pPr>
              <w:pStyle w:val="BodyText"/>
              <w:contextualSpacing/>
              <w:rPr>
                <w:sz w:val="20"/>
                <w:szCs w:val="20"/>
              </w:rPr>
            </w:pPr>
            <w:r w:rsidRPr="00104F2E">
              <w:rPr>
                <w:sz w:val="20"/>
                <w:szCs w:val="20"/>
              </w:rPr>
              <w:t>W519TC25DA034</w:t>
            </w:r>
          </w:p>
        </w:tc>
        <w:tc>
          <w:tcPr>
            <w:tcW w:w="5096" w:type="dxa"/>
            <w:tcBorders>
              <w:top w:val="nil"/>
              <w:left w:val="nil"/>
              <w:bottom w:val="nil"/>
              <w:right w:val="nil"/>
            </w:tcBorders>
            <w:noWrap/>
            <w:vAlign w:val="bottom"/>
            <w:hideMark/>
          </w:tcPr>
          <w:p w14:paraId="10E3AAF6" w14:textId="1B5A2881" w:rsidR="00104F2E" w:rsidRPr="00104F2E" w:rsidRDefault="00104F2E" w:rsidP="00104F2E">
            <w:pPr>
              <w:pStyle w:val="BodyText"/>
              <w:contextualSpacing/>
              <w:rPr>
                <w:sz w:val="20"/>
                <w:szCs w:val="20"/>
              </w:rPr>
            </w:pPr>
            <w:r w:rsidRPr="00104F2E">
              <w:rPr>
                <w:sz w:val="20"/>
                <w:szCs w:val="20"/>
              </w:rPr>
              <w:t>Affigent LLC</w:t>
            </w:r>
          </w:p>
        </w:tc>
        <w:tc>
          <w:tcPr>
            <w:tcW w:w="944" w:type="dxa"/>
            <w:tcBorders>
              <w:top w:val="nil"/>
              <w:left w:val="single" w:sz="4" w:space="0" w:color="auto"/>
              <w:bottom w:val="single" w:sz="4" w:space="0" w:color="auto"/>
              <w:right w:val="single" w:sz="4" w:space="0" w:color="auto"/>
            </w:tcBorders>
            <w:vAlign w:val="bottom"/>
          </w:tcPr>
          <w:p w14:paraId="52567724" w14:textId="5CB97C0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2A8527AA" w14:textId="66B6C9F5"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83DB2B3" w14:textId="1A0A5670" w:rsidR="00104F2E" w:rsidRPr="00104F2E" w:rsidRDefault="00104F2E" w:rsidP="00104F2E">
            <w:pPr>
              <w:pStyle w:val="BodyText"/>
              <w:contextualSpacing/>
              <w:rPr>
                <w:sz w:val="20"/>
                <w:szCs w:val="20"/>
              </w:rPr>
            </w:pPr>
            <w:r w:rsidRPr="00104F2E">
              <w:rPr>
                <w:sz w:val="20"/>
                <w:szCs w:val="20"/>
              </w:rPr>
              <w:t>W519TC25DA035</w:t>
            </w:r>
          </w:p>
        </w:tc>
        <w:tc>
          <w:tcPr>
            <w:tcW w:w="5096" w:type="dxa"/>
            <w:tcBorders>
              <w:top w:val="single" w:sz="4" w:space="0" w:color="auto"/>
              <w:left w:val="nil"/>
              <w:bottom w:val="single" w:sz="4" w:space="0" w:color="auto"/>
              <w:right w:val="single" w:sz="4" w:space="0" w:color="auto"/>
            </w:tcBorders>
            <w:vAlign w:val="bottom"/>
            <w:hideMark/>
          </w:tcPr>
          <w:p w14:paraId="41FD391F" w14:textId="1BB38373" w:rsidR="00104F2E" w:rsidRPr="00104F2E" w:rsidRDefault="00104F2E" w:rsidP="00104F2E">
            <w:pPr>
              <w:pStyle w:val="BodyText"/>
              <w:contextualSpacing/>
              <w:rPr>
                <w:sz w:val="20"/>
                <w:szCs w:val="20"/>
              </w:rPr>
            </w:pPr>
            <w:r w:rsidRPr="00104F2E">
              <w:rPr>
                <w:sz w:val="20"/>
                <w:szCs w:val="20"/>
              </w:rPr>
              <w:t xml:space="preserve">American </w:t>
            </w:r>
            <w:proofErr w:type="spellStart"/>
            <w:r w:rsidRPr="00104F2E">
              <w:rPr>
                <w:sz w:val="20"/>
                <w:szCs w:val="20"/>
              </w:rPr>
              <w:t>Wordata</w:t>
            </w:r>
            <w:proofErr w:type="spellEnd"/>
            <w:r w:rsidRPr="00104F2E">
              <w:rPr>
                <w:sz w:val="20"/>
                <w:szCs w:val="20"/>
              </w:rPr>
              <w:t>, Inc (</w:t>
            </w:r>
            <w:proofErr w:type="spellStart"/>
            <w:r w:rsidRPr="00104F2E">
              <w:rPr>
                <w:sz w:val="20"/>
                <w:szCs w:val="20"/>
              </w:rPr>
              <w:t>AWData</w:t>
            </w:r>
            <w:proofErr w:type="spellEnd"/>
            <w:r w:rsidRPr="00104F2E">
              <w:rPr>
                <w:sz w:val="20"/>
                <w:szCs w:val="20"/>
              </w:rPr>
              <w:t>)</w:t>
            </w:r>
          </w:p>
        </w:tc>
        <w:tc>
          <w:tcPr>
            <w:tcW w:w="944" w:type="dxa"/>
            <w:tcBorders>
              <w:top w:val="nil"/>
              <w:left w:val="single" w:sz="4" w:space="0" w:color="auto"/>
              <w:bottom w:val="single" w:sz="4" w:space="0" w:color="auto"/>
              <w:right w:val="single" w:sz="4" w:space="0" w:color="auto"/>
            </w:tcBorders>
            <w:vAlign w:val="bottom"/>
          </w:tcPr>
          <w:p w14:paraId="0D6EB6F7" w14:textId="4562BE4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16D8E73" w14:textId="51316284"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514F7096" w14:textId="1605A9D1" w:rsidR="00104F2E" w:rsidRPr="00104F2E" w:rsidRDefault="00104F2E" w:rsidP="00104F2E">
            <w:pPr>
              <w:pStyle w:val="BodyText"/>
              <w:contextualSpacing/>
              <w:rPr>
                <w:sz w:val="20"/>
                <w:szCs w:val="20"/>
              </w:rPr>
            </w:pPr>
            <w:r w:rsidRPr="00104F2E">
              <w:rPr>
                <w:sz w:val="20"/>
                <w:szCs w:val="20"/>
              </w:rPr>
              <w:t>W519TC25DA036</w:t>
            </w:r>
          </w:p>
        </w:tc>
        <w:tc>
          <w:tcPr>
            <w:tcW w:w="5096" w:type="dxa"/>
            <w:tcBorders>
              <w:top w:val="nil"/>
              <w:left w:val="nil"/>
              <w:bottom w:val="single" w:sz="4" w:space="0" w:color="000000"/>
              <w:right w:val="single" w:sz="4" w:space="0" w:color="000000"/>
            </w:tcBorders>
            <w:vAlign w:val="bottom"/>
            <w:hideMark/>
          </w:tcPr>
          <w:p w14:paraId="6F9EFD6F" w14:textId="6A8F437E" w:rsidR="00104F2E" w:rsidRPr="00104F2E" w:rsidRDefault="00104F2E" w:rsidP="00104F2E">
            <w:pPr>
              <w:pStyle w:val="BodyText"/>
              <w:contextualSpacing/>
              <w:rPr>
                <w:sz w:val="20"/>
                <w:szCs w:val="20"/>
              </w:rPr>
            </w:pPr>
            <w:proofErr w:type="spellStart"/>
            <w:r w:rsidRPr="00104F2E">
              <w:rPr>
                <w:sz w:val="20"/>
                <w:szCs w:val="20"/>
              </w:rPr>
              <w:t>GovTec</w:t>
            </w:r>
            <w:proofErr w:type="spellEnd"/>
            <w:r w:rsidRPr="00104F2E">
              <w:rPr>
                <w:sz w:val="20"/>
                <w:szCs w:val="20"/>
              </w:rPr>
              <w:t xml:space="preserve"> Ventures, LLC</w:t>
            </w:r>
          </w:p>
        </w:tc>
        <w:tc>
          <w:tcPr>
            <w:tcW w:w="944" w:type="dxa"/>
            <w:tcBorders>
              <w:top w:val="nil"/>
              <w:left w:val="single" w:sz="4" w:space="0" w:color="auto"/>
              <w:bottom w:val="single" w:sz="4" w:space="0" w:color="auto"/>
              <w:right w:val="single" w:sz="4" w:space="0" w:color="auto"/>
            </w:tcBorders>
            <w:vAlign w:val="bottom"/>
          </w:tcPr>
          <w:p w14:paraId="6E9D4515" w14:textId="04448E1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3C478ED" w14:textId="3B439773"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2FEA6D3" w14:textId="12F7989E" w:rsidR="00104F2E" w:rsidRPr="00104F2E" w:rsidRDefault="00104F2E" w:rsidP="00104F2E">
            <w:pPr>
              <w:pStyle w:val="BodyText"/>
              <w:contextualSpacing/>
              <w:rPr>
                <w:sz w:val="20"/>
                <w:szCs w:val="20"/>
              </w:rPr>
            </w:pPr>
            <w:r w:rsidRPr="00104F2E">
              <w:rPr>
                <w:sz w:val="20"/>
                <w:szCs w:val="20"/>
              </w:rPr>
              <w:t>W519TC25DA037</w:t>
            </w:r>
          </w:p>
        </w:tc>
        <w:tc>
          <w:tcPr>
            <w:tcW w:w="5096" w:type="dxa"/>
            <w:tcBorders>
              <w:top w:val="nil"/>
              <w:left w:val="single" w:sz="4" w:space="0" w:color="auto"/>
              <w:bottom w:val="single" w:sz="4" w:space="0" w:color="auto"/>
              <w:right w:val="single" w:sz="4" w:space="0" w:color="auto"/>
            </w:tcBorders>
            <w:vAlign w:val="bottom"/>
            <w:hideMark/>
          </w:tcPr>
          <w:p w14:paraId="1E52A659" w14:textId="18349924" w:rsidR="00104F2E" w:rsidRPr="00104F2E" w:rsidRDefault="00104F2E" w:rsidP="00104F2E">
            <w:pPr>
              <w:pStyle w:val="BodyText"/>
              <w:contextualSpacing/>
              <w:rPr>
                <w:sz w:val="20"/>
                <w:szCs w:val="20"/>
              </w:rPr>
            </w:pPr>
            <w:proofErr w:type="spellStart"/>
            <w:r w:rsidRPr="00104F2E">
              <w:rPr>
                <w:sz w:val="20"/>
                <w:szCs w:val="20"/>
              </w:rPr>
              <w:t>CounterTrade</w:t>
            </w:r>
            <w:proofErr w:type="spellEnd"/>
            <w:r w:rsidRPr="00104F2E">
              <w:rPr>
                <w:sz w:val="20"/>
                <w:szCs w:val="20"/>
              </w:rPr>
              <w:t xml:space="preserve"> Products, Inc.</w:t>
            </w:r>
          </w:p>
        </w:tc>
        <w:tc>
          <w:tcPr>
            <w:tcW w:w="944" w:type="dxa"/>
            <w:tcBorders>
              <w:top w:val="nil"/>
              <w:left w:val="single" w:sz="4" w:space="0" w:color="auto"/>
              <w:bottom w:val="single" w:sz="4" w:space="0" w:color="auto"/>
              <w:right w:val="single" w:sz="4" w:space="0" w:color="auto"/>
            </w:tcBorders>
            <w:vAlign w:val="bottom"/>
          </w:tcPr>
          <w:p w14:paraId="2B15F1F7" w14:textId="30E6452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2FC2443" w14:textId="472E025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35FF8B7" w14:textId="76ED07E7" w:rsidR="00104F2E" w:rsidRPr="00104F2E" w:rsidRDefault="00104F2E" w:rsidP="00104F2E">
            <w:pPr>
              <w:pStyle w:val="BodyText"/>
              <w:contextualSpacing/>
              <w:rPr>
                <w:sz w:val="20"/>
                <w:szCs w:val="20"/>
              </w:rPr>
            </w:pPr>
            <w:r w:rsidRPr="00104F2E">
              <w:rPr>
                <w:sz w:val="20"/>
                <w:szCs w:val="20"/>
              </w:rPr>
              <w:t>W519TC25DA038</w:t>
            </w:r>
          </w:p>
        </w:tc>
        <w:tc>
          <w:tcPr>
            <w:tcW w:w="5096" w:type="dxa"/>
            <w:tcBorders>
              <w:top w:val="nil"/>
              <w:left w:val="single" w:sz="4" w:space="0" w:color="auto"/>
              <w:bottom w:val="single" w:sz="4" w:space="0" w:color="auto"/>
              <w:right w:val="single" w:sz="4" w:space="0" w:color="auto"/>
            </w:tcBorders>
            <w:vAlign w:val="bottom"/>
            <w:hideMark/>
          </w:tcPr>
          <w:p w14:paraId="13D52514" w14:textId="1DBF6FAC" w:rsidR="00104F2E" w:rsidRPr="00104F2E" w:rsidRDefault="00104F2E" w:rsidP="00104F2E">
            <w:pPr>
              <w:pStyle w:val="BodyText"/>
              <w:contextualSpacing/>
              <w:rPr>
                <w:sz w:val="20"/>
                <w:szCs w:val="20"/>
              </w:rPr>
            </w:pPr>
            <w:r w:rsidRPr="00104F2E">
              <w:rPr>
                <w:sz w:val="20"/>
                <w:szCs w:val="20"/>
              </w:rPr>
              <w:t>Dell Federal Systems, L.P.</w:t>
            </w:r>
          </w:p>
        </w:tc>
        <w:tc>
          <w:tcPr>
            <w:tcW w:w="944" w:type="dxa"/>
            <w:tcBorders>
              <w:top w:val="nil"/>
              <w:left w:val="single" w:sz="4" w:space="0" w:color="auto"/>
              <w:bottom w:val="single" w:sz="4" w:space="0" w:color="auto"/>
              <w:right w:val="single" w:sz="4" w:space="0" w:color="auto"/>
            </w:tcBorders>
            <w:vAlign w:val="bottom"/>
          </w:tcPr>
          <w:p w14:paraId="4B1C7655" w14:textId="35C25EB0"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05B96F9B" w14:textId="0C17D4FC"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4E0820CA" w14:textId="249B9610" w:rsidR="00104F2E" w:rsidRPr="00104F2E" w:rsidRDefault="00104F2E" w:rsidP="00104F2E">
            <w:pPr>
              <w:pStyle w:val="BodyText"/>
              <w:contextualSpacing/>
              <w:rPr>
                <w:sz w:val="20"/>
                <w:szCs w:val="20"/>
              </w:rPr>
            </w:pPr>
            <w:r w:rsidRPr="00104F2E">
              <w:rPr>
                <w:sz w:val="20"/>
                <w:szCs w:val="20"/>
              </w:rPr>
              <w:t>W519TC25DA039</w:t>
            </w:r>
          </w:p>
        </w:tc>
        <w:tc>
          <w:tcPr>
            <w:tcW w:w="5096" w:type="dxa"/>
            <w:tcBorders>
              <w:top w:val="nil"/>
              <w:left w:val="single" w:sz="4" w:space="0" w:color="auto"/>
              <w:bottom w:val="single" w:sz="4" w:space="0" w:color="auto"/>
              <w:right w:val="single" w:sz="4" w:space="0" w:color="auto"/>
            </w:tcBorders>
            <w:vAlign w:val="bottom"/>
            <w:hideMark/>
          </w:tcPr>
          <w:p w14:paraId="28DEC85D" w14:textId="3436D36E" w:rsidR="00104F2E" w:rsidRPr="00104F2E" w:rsidRDefault="00104F2E" w:rsidP="00104F2E">
            <w:pPr>
              <w:pStyle w:val="BodyText"/>
              <w:contextualSpacing/>
              <w:rPr>
                <w:sz w:val="20"/>
                <w:szCs w:val="20"/>
              </w:rPr>
            </w:pPr>
            <w:r w:rsidRPr="00104F2E">
              <w:rPr>
                <w:sz w:val="20"/>
                <w:szCs w:val="20"/>
              </w:rPr>
              <w:t>Presidio Government Solutions LLC</w:t>
            </w:r>
          </w:p>
        </w:tc>
        <w:tc>
          <w:tcPr>
            <w:tcW w:w="944" w:type="dxa"/>
            <w:tcBorders>
              <w:top w:val="nil"/>
              <w:left w:val="single" w:sz="4" w:space="0" w:color="auto"/>
              <w:bottom w:val="single" w:sz="4" w:space="0" w:color="auto"/>
              <w:right w:val="single" w:sz="4" w:space="0" w:color="auto"/>
            </w:tcBorders>
            <w:vAlign w:val="bottom"/>
          </w:tcPr>
          <w:p w14:paraId="09529028" w14:textId="1DF9D3F9"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2164FE41" w14:textId="44E8ABE6" w:rsidTr="00104F2E">
        <w:trPr>
          <w:trHeight w:val="208"/>
        </w:trPr>
        <w:tc>
          <w:tcPr>
            <w:tcW w:w="1869" w:type="dxa"/>
            <w:tcBorders>
              <w:top w:val="nil"/>
              <w:left w:val="single" w:sz="4" w:space="0" w:color="auto"/>
              <w:bottom w:val="single" w:sz="4" w:space="0" w:color="auto"/>
              <w:right w:val="single" w:sz="4" w:space="0" w:color="auto"/>
            </w:tcBorders>
            <w:noWrap/>
            <w:vAlign w:val="center"/>
            <w:hideMark/>
          </w:tcPr>
          <w:p w14:paraId="35FB3C4A" w14:textId="3483F44C" w:rsidR="00104F2E" w:rsidRPr="00104F2E" w:rsidRDefault="00104F2E" w:rsidP="00104F2E">
            <w:pPr>
              <w:pStyle w:val="BodyText"/>
              <w:contextualSpacing/>
              <w:rPr>
                <w:sz w:val="20"/>
                <w:szCs w:val="20"/>
              </w:rPr>
            </w:pPr>
            <w:r w:rsidRPr="00104F2E">
              <w:rPr>
                <w:color w:val="222222"/>
                <w:sz w:val="20"/>
                <w:szCs w:val="20"/>
              </w:rPr>
              <w:t>W519TC25DA040</w:t>
            </w:r>
          </w:p>
        </w:tc>
        <w:tc>
          <w:tcPr>
            <w:tcW w:w="5096" w:type="dxa"/>
            <w:tcBorders>
              <w:top w:val="nil"/>
              <w:left w:val="single" w:sz="4" w:space="0" w:color="auto"/>
              <w:bottom w:val="single" w:sz="4" w:space="0" w:color="auto"/>
              <w:right w:val="single" w:sz="4" w:space="0" w:color="auto"/>
            </w:tcBorders>
            <w:vAlign w:val="bottom"/>
            <w:hideMark/>
          </w:tcPr>
          <w:p w14:paraId="0244B874" w14:textId="34192398" w:rsidR="00104F2E" w:rsidRPr="00104F2E" w:rsidRDefault="00104F2E" w:rsidP="00104F2E">
            <w:pPr>
              <w:pStyle w:val="BodyText"/>
              <w:contextualSpacing/>
              <w:rPr>
                <w:sz w:val="20"/>
                <w:szCs w:val="20"/>
              </w:rPr>
            </w:pPr>
            <w:r w:rsidRPr="00104F2E">
              <w:rPr>
                <w:sz w:val="20"/>
                <w:szCs w:val="20"/>
              </w:rPr>
              <w:t>Strategic Communications LLC</w:t>
            </w:r>
          </w:p>
        </w:tc>
        <w:tc>
          <w:tcPr>
            <w:tcW w:w="944" w:type="dxa"/>
            <w:tcBorders>
              <w:top w:val="nil"/>
              <w:left w:val="single" w:sz="4" w:space="0" w:color="auto"/>
              <w:bottom w:val="single" w:sz="4" w:space="0" w:color="auto"/>
              <w:right w:val="single" w:sz="4" w:space="0" w:color="auto"/>
            </w:tcBorders>
            <w:vAlign w:val="bottom"/>
          </w:tcPr>
          <w:p w14:paraId="2D1766CE" w14:textId="51E34BAA"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7A354FE" w14:textId="40883BB2"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A7ABB5D" w14:textId="3AC4F7F9" w:rsidR="00104F2E" w:rsidRPr="00104F2E" w:rsidRDefault="00104F2E" w:rsidP="00104F2E">
            <w:pPr>
              <w:pStyle w:val="BodyText"/>
              <w:contextualSpacing/>
              <w:rPr>
                <w:sz w:val="20"/>
                <w:szCs w:val="20"/>
              </w:rPr>
            </w:pPr>
            <w:r w:rsidRPr="00104F2E">
              <w:rPr>
                <w:sz w:val="20"/>
                <w:szCs w:val="20"/>
              </w:rPr>
              <w:t>W519TC25DA041</w:t>
            </w:r>
          </w:p>
        </w:tc>
        <w:tc>
          <w:tcPr>
            <w:tcW w:w="5096" w:type="dxa"/>
            <w:tcBorders>
              <w:top w:val="nil"/>
              <w:left w:val="single" w:sz="4" w:space="0" w:color="auto"/>
              <w:bottom w:val="single" w:sz="4" w:space="0" w:color="auto"/>
              <w:right w:val="single" w:sz="4" w:space="0" w:color="auto"/>
            </w:tcBorders>
            <w:vAlign w:val="bottom"/>
            <w:hideMark/>
          </w:tcPr>
          <w:p w14:paraId="1172AEA9" w14:textId="5565BE84" w:rsidR="00104F2E" w:rsidRPr="00104F2E" w:rsidRDefault="00104F2E" w:rsidP="00104F2E">
            <w:pPr>
              <w:pStyle w:val="BodyText"/>
              <w:contextualSpacing/>
              <w:rPr>
                <w:sz w:val="20"/>
                <w:szCs w:val="20"/>
              </w:rPr>
            </w:pPr>
            <w:r w:rsidRPr="00104F2E">
              <w:rPr>
                <w:sz w:val="20"/>
                <w:szCs w:val="20"/>
              </w:rPr>
              <w:t>Dynamic Systems Inc</w:t>
            </w:r>
          </w:p>
        </w:tc>
        <w:tc>
          <w:tcPr>
            <w:tcW w:w="944" w:type="dxa"/>
            <w:tcBorders>
              <w:top w:val="nil"/>
              <w:left w:val="single" w:sz="4" w:space="0" w:color="auto"/>
              <w:bottom w:val="single" w:sz="4" w:space="0" w:color="auto"/>
              <w:right w:val="single" w:sz="4" w:space="0" w:color="auto"/>
            </w:tcBorders>
            <w:vAlign w:val="bottom"/>
          </w:tcPr>
          <w:p w14:paraId="4566E4CB" w14:textId="394D713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9B5853E" w14:textId="26D5F1E8"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50009F0A" w14:textId="45693379" w:rsidR="00104F2E" w:rsidRPr="00104F2E" w:rsidRDefault="00104F2E" w:rsidP="00104F2E">
            <w:pPr>
              <w:pStyle w:val="BodyText"/>
              <w:contextualSpacing/>
              <w:rPr>
                <w:sz w:val="20"/>
                <w:szCs w:val="20"/>
              </w:rPr>
            </w:pPr>
            <w:r w:rsidRPr="00104F2E">
              <w:rPr>
                <w:color w:val="000000"/>
                <w:sz w:val="20"/>
                <w:szCs w:val="20"/>
              </w:rPr>
              <w:t>W519TC25DA042</w:t>
            </w:r>
          </w:p>
        </w:tc>
        <w:tc>
          <w:tcPr>
            <w:tcW w:w="5096" w:type="dxa"/>
            <w:tcBorders>
              <w:top w:val="nil"/>
              <w:left w:val="single" w:sz="4" w:space="0" w:color="auto"/>
              <w:bottom w:val="single" w:sz="4" w:space="0" w:color="auto"/>
              <w:right w:val="single" w:sz="4" w:space="0" w:color="auto"/>
            </w:tcBorders>
            <w:vAlign w:val="bottom"/>
            <w:hideMark/>
          </w:tcPr>
          <w:p w14:paraId="42E22BC2" w14:textId="3B1C5C85" w:rsidR="00104F2E" w:rsidRPr="00104F2E" w:rsidRDefault="00104F2E" w:rsidP="00104F2E">
            <w:pPr>
              <w:pStyle w:val="BodyText"/>
              <w:contextualSpacing/>
              <w:rPr>
                <w:sz w:val="20"/>
                <w:szCs w:val="20"/>
              </w:rPr>
            </w:pPr>
            <w:r w:rsidRPr="00104F2E">
              <w:rPr>
                <w:sz w:val="20"/>
                <w:szCs w:val="20"/>
              </w:rPr>
              <w:t>iT1 Source LLC</w:t>
            </w:r>
          </w:p>
        </w:tc>
        <w:tc>
          <w:tcPr>
            <w:tcW w:w="944" w:type="dxa"/>
            <w:tcBorders>
              <w:top w:val="nil"/>
              <w:left w:val="single" w:sz="4" w:space="0" w:color="auto"/>
              <w:bottom w:val="single" w:sz="4" w:space="0" w:color="auto"/>
              <w:right w:val="single" w:sz="4" w:space="0" w:color="auto"/>
            </w:tcBorders>
            <w:vAlign w:val="bottom"/>
          </w:tcPr>
          <w:p w14:paraId="78AE08CD" w14:textId="7586E64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2030BBA2" w14:textId="5B49CE5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43C59E93" w14:textId="459E2167" w:rsidR="00104F2E" w:rsidRPr="00104F2E" w:rsidRDefault="00104F2E" w:rsidP="00104F2E">
            <w:pPr>
              <w:pStyle w:val="BodyText"/>
              <w:contextualSpacing/>
              <w:rPr>
                <w:sz w:val="20"/>
                <w:szCs w:val="20"/>
              </w:rPr>
            </w:pPr>
            <w:hyperlink r:id="rId25" w:history="1">
              <w:r w:rsidRPr="00104F2E">
                <w:rPr>
                  <w:rStyle w:val="Hyperlink"/>
                  <w:color w:val="000000"/>
                  <w:sz w:val="20"/>
                  <w:szCs w:val="20"/>
                </w:rPr>
                <w:t>W519TC25DA043</w:t>
              </w:r>
            </w:hyperlink>
          </w:p>
        </w:tc>
        <w:tc>
          <w:tcPr>
            <w:tcW w:w="5096" w:type="dxa"/>
            <w:tcBorders>
              <w:top w:val="nil"/>
              <w:left w:val="single" w:sz="4" w:space="0" w:color="auto"/>
              <w:bottom w:val="single" w:sz="4" w:space="0" w:color="auto"/>
              <w:right w:val="single" w:sz="4" w:space="0" w:color="auto"/>
            </w:tcBorders>
            <w:vAlign w:val="bottom"/>
            <w:hideMark/>
          </w:tcPr>
          <w:p w14:paraId="0F613B68" w14:textId="5176ED38" w:rsidR="00104F2E" w:rsidRPr="00104F2E" w:rsidRDefault="00104F2E" w:rsidP="00104F2E">
            <w:pPr>
              <w:pStyle w:val="BodyText"/>
              <w:contextualSpacing/>
              <w:rPr>
                <w:sz w:val="20"/>
                <w:szCs w:val="20"/>
              </w:rPr>
            </w:pPr>
            <w:r w:rsidRPr="00104F2E">
              <w:rPr>
                <w:sz w:val="20"/>
                <w:szCs w:val="20"/>
              </w:rPr>
              <w:t>Insight Public Sector Inc</w:t>
            </w:r>
          </w:p>
        </w:tc>
        <w:tc>
          <w:tcPr>
            <w:tcW w:w="944" w:type="dxa"/>
            <w:tcBorders>
              <w:top w:val="nil"/>
              <w:left w:val="single" w:sz="4" w:space="0" w:color="auto"/>
              <w:bottom w:val="single" w:sz="4" w:space="0" w:color="auto"/>
              <w:right w:val="single" w:sz="4" w:space="0" w:color="auto"/>
            </w:tcBorders>
            <w:vAlign w:val="bottom"/>
          </w:tcPr>
          <w:p w14:paraId="397DAD02" w14:textId="0DAE6511"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1E47E04" w14:textId="3BFCE92B"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89AE7D5" w14:textId="2DB823A6" w:rsidR="00104F2E" w:rsidRPr="00104F2E" w:rsidRDefault="00104F2E" w:rsidP="00104F2E">
            <w:pPr>
              <w:pStyle w:val="BodyText"/>
              <w:contextualSpacing/>
              <w:rPr>
                <w:sz w:val="20"/>
                <w:szCs w:val="20"/>
              </w:rPr>
            </w:pPr>
            <w:r w:rsidRPr="00104F2E">
              <w:rPr>
                <w:sz w:val="20"/>
                <w:szCs w:val="20"/>
              </w:rPr>
              <w:t>W519TC25DA044</w:t>
            </w:r>
          </w:p>
        </w:tc>
        <w:tc>
          <w:tcPr>
            <w:tcW w:w="5096" w:type="dxa"/>
            <w:tcBorders>
              <w:top w:val="nil"/>
              <w:left w:val="single" w:sz="4" w:space="0" w:color="auto"/>
              <w:bottom w:val="single" w:sz="4" w:space="0" w:color="auto"/>
              <w:right w:val="single" w:sz="4" w:space="0" w:color="auto"/>
            </w:tcBorders>
            <w:vAlign w:val="bottom"/>
            <w:hideMark/>
          </w:tcPr>
          <w:p w14:paraId="39BC8FC6" w14:textId="306C6B55" w:rsidR="00104F2E" w:rsidRPr="00104F2E" w:rsidRDefault="00104F2E" w:rsidP="00104F2E">
            <w:pPr>
              <w:pStyle w:val="BodyText"/>
              <w:contextualSpacing/>
              <w:rPr>
                <w:sz w:val="20"/>
                <w:szCs w:val="20"/>
              </w:rPr>
            </w:pPr>
            <w:proofErr w:type="spellStart"/>
            <w:r w:rsidRPr="00104F2E">
              <w:rPr>
                <w:sz w:val="20"/>
                <w:szCs w:val="20"/>
              </w:rPr>
              <w:t>GovSmart</w:t>
            </w:r>
            <w:proofErr w:type="spellEnd"/>
            <w:r w:rsidRPr="00104F2E">
              <w:rPr>
                <w:sz w:val="20"/>
                <w:szCs w:val="20"/>
              </w:rPr>
              <w:t xml:space="preserve"> Inc.</w:t>
            </w:r>
          </w:p>
        </w:tc>
        <w:tc>
          <w:tcPr>
            <w:tcW w:w="944" w:type="dxa"/>
            <w:tcBorders>
              <w:top w:val="nil"/>
              <w:left w:val="single" w:sz="4" w:space="0" w:color="auto"/>
              <w:bottom w:val="single" w:sz="4" w:space="0" w:color="auto"/>
              <w:right w:val="single" w:sz="4" w:space="0" w:color="auto"/>
            </w:tcBorders>
            <w:vAlign w:val="bottom"/>
          </w:tcPr>
          <w:p w14:paraId="7089EB83" w14:textId="0DDE18F4"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B3A6DA4" w14:textId="2C507099"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05C32630" w14:textId="05BC2AE5" w:rsidR="00104F2E" w:rsidRPr="00104F2E" w:rsidRDefault="00104F2E" w:rsidP="00104F2E">
            <w:pPr>
              <w:pStyle w:val="BodyText"/>
              <w:contextualSpacing/>
              <w:rPr>
                <w:sz w:val="20"/>
                <w:szCs w:val="20"/>
              </w:rPr>
            </w:pPr>
            <w:r w:rsidRPr="00104F2E">
              <w:rPr>
                <w:sz w:val="20"/>
                <w:szCs w:val="20"/>
              </w:rPr>
              <w:t>W519TC25DA045</w:t>
            </w:r>
          </w:p>
        </w:tc>
        <w:tc>
          <w:tcPr>
            <w:tcW w:w="5096" w:type="dxa"/>
            <w:tcBorders>
              <w:top w:val="nil"/>
              <w:left w:val="single" w:sz="4" w:space="0" w:color="auto"/>
              <w:bottom w:val="single" w:sz="4" w:space="0" w:color="auto"/>
              <w:right w:val="single" w:sz="4" w:space="0" w:color="auto"/>
            </w:tcBorders>
            <w:vAlign w:val="bottom"/>
            <w:hideMark/>
          </w:tcPr>
          <w:p w14:paraId="2A9CC4E6" w14:textId="22F9BAFC" w:rsidR="00104F2E" w:rsidRPr="00104F2E" w:rsidRDefault="00104F2E" w:rsidP="00104F2E">
            <w:pPr>
              <w:pStyle w:val="BodyText"/>
              <w:contextualSpacing/>
              <w:rPr>
                <w:sz w:val="20"/>
                <w:szCs w:val="20"/>
              </w:rPr>
            </w:pPr>
            <w:r w:rsidRPr="00104F2E">
              <w:rPr>
                <w:sz w:val="20"/>
                <w:szCs w:val="20"/>
              </w:rPr>
              <w:t>Better Direct, LLC</w:t>
            </w:r>
          </w:p>
        </w:tc>
        <w:tc>
          <w:tcPr>
            <w:tcW w:w="944" w:type="dxa"/>
            <w:tcBorders>
              <w:top w:val="nil"/>
              <w:left w:val="single" w:sz="4" w:space="0" w:color="auto"/>
              <w:bottom w:val="single" w:sz="4" w:space="0" w:color="auto"/>
              <w:right w:val="single" w:sz="4" w:space="0" w:color="auto"/>
            </w:tcBorders>
            <w:vAlign w:val="bottom"/>
          </w:tcPr>
          <w:p w14:paraId="24FC728D" w14:textId="10588ED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6F486E4B" w14:textId="740B9387" w:rsidTr="00104F2E">
        <w:trPr>
          <w:trHeight w:val="208"/>
        </w:trPr>
        <w:tc>
          <w:tcPr>
            <w:tcW w:w="1869" w:type="dxa"/>
            <w:tcBorders>
              <w:top w:val="single" w:sz="4" w:space="0" w:color="auto"/>
              <w:left w:val="single" w:sz="4" w:space="0" w:color="auto"/>
              <w:bottom w:val="single" w:sz="4" w:space="0" w:color="auto"/>
              <w:right w:val="single" w:sz="4" w:space="0" w:color="auto"/>
            </w:tcBorders>
            <w:noWrap/>
            <w:vAlign w:val="bottom"/>
            <w:hideMark/>
          </w:tcPr>
          <w:p w14:paraId="6B8D0E5B" w14:textId="3575781B" w:rsidR="00104F2E" w:rsidRPr="00104F2E" w:rsidRDefault="00104F2E" w:rsidP="00104F2E">
            <w:pPr>
              <w:pStyle w:val="BodyText"/>
              <w:contextualSpacing/>
              <w:rPr>
                <w:sz w:val="20"/>
                <w:szCs w:val="20"/>
              </w:rPr>
            </w:pPr>
            <w:r w:rsidRPr="00104F2E">
              <w:rPr>
                <w:sz w:val="20"/>
                <w:szCs w:val="20"/>
              </w:rPr>
              <w:t>W519TC25DA046</w:t>
            </w:r>
          </w:p>
        </w:tc>
        <w:tc>
          <w:tcPr>
            <w:tcW w:w="5096" w:type="dxa"/>
            <w:tcBorders>
              <w:top w:val="nil"/>
              <w:left w:val="single" w:sz="4" w:space="0" w:color="auto"/>
              <w:bottom w:val="single" w:sz="4" w:space="0" w:color="auto"/>
              <w:right w:val="single" w:sz="4" w:space="0" w:color="auto"/>
            </w:tcBorders>
            <w:vAlign w:val="bottom"/>
            <w:hideMark/>
          </w:tcPr>
          <w:p w14:paraId="1D6CBAD6" w14:textId="1929468A" w:rsidR="00104F2E" w:rsidRPr="00104F2E" w:rsidRDefault="00104F2E" w:rsidP="00104F2E">
            <w:pPr>
              <w:pStyle w:val="BodyText"/>
              <w:contextualSpacing/>
              <w:rPr>
                <w:sz w:val="20"/>
                <w:szCs w:val="20"/>
              </w:rPr>
            </w:pPr>
            <w:r w:rsidRPr="00104F2E">
              <w:rPr>
                <w:sz w:val="20"/>
                <w:szCs w:val="20"/>
              </w:rPr>
              <w:t>Integrated Technologies Group Inc</w:t>
            </w:r>
          </w:p>
        </w:tc>
        <w:tc>
          <w:tcPr>
            <w:tcW w:w="944" w:type="dxa"/>
            <w:tcBorders>
              <w:top w:val="nil"/>
              <w:left w:val="single" w:sz="4" w:space="0" w:color="auto"/>
              <w:bottom w:val="single" w:sz="4" w:space="0" w:color="auto"/>
              <w:right w:val="single" w:sz="4" w:space="0" w:color="auto"/>
            </w:tcBorders>
            <w:vAlign w:val="bottom"/>
          </w:tcPr>
          <w:p w14:paraId="7B2792F5" w14:textId="73A7CDAD"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01B8EDE4" w14:textId="301AFF3B" w:rsidTr="00104F2E">
        <w:trPr>
          <w:trHeight w:val="208"/>
        </w:trPr>
        <w:tc>
          <w:tcPr>
            <w:tcW w:w="1869" w:type="dxa"/>
            <w:tcBorders>
              <w:top w:val="nil"/>
              <w:left w:val="single" w:sz="4" w:space="0" w:color="auto"/>
              <w:bottom w:val="single" w:sz="4" w:space="0" w:color="000000"/>
              <w:right w:val="nil"/>
            </w:tcBorders>
            <w:noWrap/>
            <w:vAlign w:val="bottom"/>
            <w:hideMark/>
          </w:tcPr>
          <w:p w14:paraId="48BC292F" w14:textId="2E284ED2" w:rsidR="00104F2E" w:rsidRPr="00104F2E" w:rsidRDefault="00104F2E" w:rsidP="00104F2E">
            <w:pPr>
              <w:pStyle w:val="BodyText"/>
              <w:contextualSpacing/>
              <w:rPr>
                <w:sz w:val="20"/>
                <w:szCs w:val="20"/>
              </w:rPr>
            </w:pPr>
            <w:r w:rsidRPr="00104F2E">
              <w:rPr>
                <w:sz w:val="20"/>
                <w:szCs w:val="20"/>
              </w:rPr>
              <w:t>W519TC25DA047</w:t>
            </w:r>
          </w:p>
        </w:tc>
        <w:tc>
          <w:tcPr>
            <w:tcW w:w="5096" w:type="dxa"/>
            <w:tcBorders>
              <w:top w:val="nil"/>
              <w:left w:val="single" w:sz="4" w:space="0" w:color="auto"/>
              <w:bottom w:val="single" w:sz="4" w:space="0" w:color="auto"/>
              <w:right w:val="single" w:sz="4" w:space="0" w:color="auto"/>
            </w:tcBorders>
            <w:vAlign w:val="bottom"/>
            <w:hideMark/>
          </w:tcPr>
          <w:p w14:paraId="7584C650" w14:textId="5E02ADE1" w:rsidR="00104F2E" w:rsidRPr="00104F2E" w:rsidRDefault="00104F2E" w:rsidP="00104F2E">
            <w:pPr>
              <w:pStyle w:val="BodyText"/>
              <w:contextualSpacing/>
              <w:rPr>
                <w:sz w:val="20"/>
                <w:szCs w:val="20"/>
              </w:rPr>
            </w:pPr>
            <w:proofErr w:type="spellStart"/>
            <w:r w:rsidRPr="00104F2E">
              <w:rPr>
                <w:sz w:val="20"/>
                <w:szCs w:val="20"/>
              </w:rPr>
              <w:t>FedData</w:t>
            </w:r>
            <w:proofErr w:type="spellEnd"/>
            <w:r w:rsidRPr="00104F2E">
              <w:rPr>
                <w:sz w:val="20"/>
                <w:szCs w:val="20"/>
              </w:rPr>
              <w:t xml:space="preserve"> Technology Solutions LLC</w:t>
            </w:r>
          </w:p>
        </w:tc>
        <w:tc>
          <w:tcPr>
            <w:tcW w:w="944" w:type="dxa"/>
            <w:tcBorders>
              <w:top w:val="nil"/>
              <w:left w:val="single" w:sz="4" w:space="0" w:color="auto"/>
              <w:bottom w:val="single" w:sz="4" w:space="0" w:color="auto"/>
              <w:right w:val="single" w:sz="4" w:space="0" w:color="auto"/>
            </w:tcBorders>
            <w:vAlign w:val="bottom"/>
          </w:tcPr>
          <w:p w14:paraId="16BE37F4" w14:textId="62EA18EF"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3F9ED5CF" w14:textId="58BF2452"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E8AFD00" w14:textId="3EF1D2E7" w:rsidR="00104F2E" w:rsidRPr="00104F2E" w:rsidRDefault="00104F2E" w:rsidP="00104F2E">
            <w:pPr>
              <w:pStyle w:val="BodyText"/>
              <w:contextualSpacing/>
              <w:rPr>
                <w:sz w:val="20"/>
                <w:szCs w:val="20"/>
              </w:rPr>
            </w:pPr>
            <w:r w:rsidRPr="00104F2E">
              <w:rPr>
                <w:sz w:val="20"/>
                <w:szCs w:val="20"/>
              </w:rPr>
              <w:t>W519TC25DA048</w:t>
            </w:r>
          </w:p>
        </w:tc>
        <w:tc>
          <w:tcPr>
            <w:tcW w:w="5096" w:type="dxa"/>
            <w:tcBorders>
              <w:top w:val="nil"/>
              <w:left w:val="single" w:sz="4" w:space="0" w:color="auto"/>
              <w:bottom w:val="single" w:sz="4" w:space="0" w:color="auto"/>
              <w:right w:val="single" w:sz="4" w:space="0" w:color="auto"/>
            </w:tcBorders>
            <w:vAlign w:val="bottom"/>
            <w:hideMark/>
          </w:tcPr>
          <w:p w14:paraId="2518B32F" w14:textId="41D97C44" w:rsidR="00104F2E" w:rsidRPr="00104F2E" w:rsidRDefault="00104F2E" w:rsidP="00104F2E">
            <w:pPr>
              <w:pStyle w:val="BodyText"/>
              <w:contextualSpacing/>
              <w:rPr>
                <w:sz w:val="20"/>
                <w:szCs w:val="20"/>
              </w:rPr>
            </w:pPr>
            <w:r w:rsidRPr="00104F2E">
              <w:rPr>
                <w:sz w:val="20"/>
                <w:szCs w:val="20"/>
              </w:rPr>
              <w:t>Epoch Concepts LLC</w:t>
            </w:r>
          </w:p>
        </w:tc>
        <w:tc>
          <w:tcPr>
            <w:tcW w:w="944" w:type="dxa"/>
            <w:tcBorders>
              <w:top w:val="nil"/>
              <w:left w:val="single" w:sz="4" w:space="0" w:color="auto"/>
              <w:bottom w:val="single" w:sz="4" w:space="0" w:color="auto"/>
              <w:right w:val="single" w:sz="4" w:space="0" w:color="auto"/>
            </w:tcBorders>
            <w:vAlign w:val="bottom"/>
          </w:tcPr>
          <w:p w14:paraId="37E1445E" w14:textId="1DB1219C"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9843B5A" w14:textId="77695C36"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4B7D47D5" w14:textId="28FFC0E4" w:rsidR="00104F2E" w:rsidRPr="00104F2E" w:rsidRDefault="00104F2E" w:rsidP="00104F2E">
            <w:pPr>
              <w:pStyle w:val="BodyText"/>
              <w:contextualSpacing/>
              <w:rPr>
                <w:sz w:val="20"/>
                <w:szCs w:val="20"/>
              </w:rPr>
            </w:pPr>
            <w:r w:rsidRPr="00104F2E">
              <w:rPr>
                <w:sz w:val="20"/>
                <w:szCs w:val="20"/>
              </w:rPr>
              <w:t>W519TC25DA049</w:t>
            </w:r>
          </w:p>
        </w:tc>
        <w:tc>
          <w:tcPr>
            <w:tcW w:w="5096" w:type="dxa"/>
            <w:tcBorders>
              <w:top w:val="nil"/>
              <w:left w:val="single" w:sz="4" w:space="0" w:color="auto"/>
              <w:bottom w:val="single" w:sz="4" w:space="0" w:color="auto"/>
              <w:right w:val="single" w:sz="4" w:space="0" w:color="auto"/>
            </w:tcBorders>
            <w:vAlign w:val="bottom"/>
            <w:hideMark/>
          </w:tcPr>
          <w:p w14:paraId="203983DB" w14:textId="2484789A" w:rsidR="00104F2E" w:rsidRPr="00104F2E" w:rsidRDefault="00104F2E" w:rsidP="00104F2E">
            <w:pPr>
              <w:pStyle w:val="BodyText"/>
              <w:contextualSpacing/>
              <w:rPr>
                <w:sz w:val="20"/>
                <w:szCs w:val="20"/>
              </w:rPr>
            </w:pPr>
            <w:r w:rsidRPr="00104F2E">
              <w:rPr>
                <w:sz w:val="20"/>
                <w:szCs w:val="20"/>
              </w:rPr>
              <w:t>Software Information Resource Corp.</w:t>
            </w:r>
          </w:p>
        </w:tc>
        <w:tc>
          <w:tcPr>
            <w:tcW w:w="944" w:type="dxa"/>
            <w:tcBorders>
              <w:top w:val="nil"/>
              <w:left w:val="single" w:sz="4" w:space="0" w:color="auto"/>
              <w:bottom w:val="single" w:sz="4" w:space="0" w:color="auto"/>
              <w:right w:val="single" w:sz="4" w:space="0" w:color="auto"/>
            </w:tcBorders>
            <w:vAlign w:val="bottom"/>
          </w:tcPr>
          <w:p w14:paraId="200384DF" w14:textId="07EBC117"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35AEC489" w14:textId="4FC3AB6E" w:rsidTr="00104F2E">
        <w:trPr>
          <w:trHeight w:val="208"/>
        </w:trPr>
        <w:tc>
          <w:tcPr>
            <w:tcW w:w="1869" w:type="dxa"/>
            <w:tcBorders>
              <w:top w:val="nil"/>
              <w:left w:val="single" w:sz="4" w:space="0" w:color="auto"/>
              <w:bottom w:val="single" w:sz="4" w:space="0" w:color="000000"/>
              <w:right w:val="nil"/>
            </w:tcBorders>
            <w:noWrap/>
            <w:vAlign w:val="bottom"/>
            <w:hideMark/>
          </w:tcPr>
          <w:p w14:paraId="40E5E0E2" w14:textId="361334CC" w:rsidR="00104F2E" w:rsidRPr="00104F2E" w:rsidRDefault="00104F2E" w:rsidP="00104F2E">
            <w:pPr>
              <w:pStyle w:val="BodyText"/>
              <w:contextualSpacing/>
              <w:rPr>
                <w:sz w:val="20"/>
                <w:szCs w:val="20"/>
              </w:rPr>
            </w:pPr>
            <w:r w:rsidRPr="00104F2E">
              <w:rPr>
                <w:sz w:val="20"/>
                <w:szCs w:val="20"/>
              </w:rPr>
              <w:t>W519TC25DA050</w:t>
            </w:r>
          </w:p>
        </w:tc>
        <w:tc>
          <w:tcPr>
            <w:tcW w:w="5096" w:type="dxa"/>
            <w:tcBorders>
              <w:top w:val="nil"/>
              <w:left w:val="single" w:sz="4" w:space="0" w:color="auto"/>
              <w:bottom w:val="single" w:sz="4" w:space="0" w:color="auto"/>
              <w:right w:val="single" w:sz="4" w:space="0" w:color="auto"/>
            </w:tcBorders>
            <w:vAlign w:val="bottom"/>
            <w:hideMark/>
          </w:tcPr>
          <w:p w14:paraId="4DF11B3D" w14:textId="4CC6C447" w:rsidR="00104F2E" w:rsidRPr="00104F2E" w:rsidRDefault="00104F2E" w:rsidP="00104F2E">
            <w:pPr>
              <w:pStyle w:val="BodyText"/>
              <w:contextualSpacing/>
              <w:rPr>
                <w:sz w:val="20"/>
                <w:szCs w:val="20"/>
              </w:rPr>
            </w:pPr>
            <w:r w:rsidRPr="00104F2E">
              <w:rPr>
                <w:sz w:val="20"/>
                <w:szCs w:val="20"/>
              </w:rPr>
              <w:t>Paragon Micro Inc</w:t>
            </w:r>
          </w:p>
        </w:tc>
        <w:tc>
          <w:tcPr>
            <w:tcW w:w="944" w:type="dxa"/>
            <w:tcBorders>
              <w:top w:val="nil"/>
              <w:left w:val="single" w:sz="4" w:space="0" w:color="auto"/>
              <w:bottom w:val="single" w:sz="4" w:space="0" w:color="auto"/>
              <w:right w:val="single" w:sz="4" w:space="0" w:color="auto"/>
            </w:tcBorders>
            <w:vAlign w:val="bottom"/>
          </w:tcPr>
          <w:p w14:paraId="20948284" w14:textId="1B4D8979"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50FD5AF" w14:textId="30D800B6" w:rsidTr="00104F2E">
        <w:trPr>
          <w:trHeight w:val="218"/>
        </w:trPr>
        <w:tc>
          <w:tcPr>
            <w:tcW w:w="1869" w:type="dxa"/>
            <w:tcBorders>
              <w:top w:val="nil"/>
              <w:left w:val="single" w:sz="4" w:space="0" w:color="auto"/>
              <w:bottom w:val="single" w:sz="4" w:space="0" w:color="000000"/>
              <w:right w:val="nil"/>
            </w:tcBorders>
            <w:noWrap/>
            <w:vAlign w:val="bottom"/>
            <w:hideMark/>
          </w:tcPr>
          <w:p w14:paraId="0CB6794A" w14:textId="572C1329" w:rsidR="00104F2E" w:rsidRPr="00104F2E" w:rsidRDefault="00104F2E" w:rsidP="00104F2E">
            <w:pPr>
              <w:pStyle w:val="BodyText"/>
              <w:contextualSpacing/>
              <w:rPr>
                <w:sz w:val="20"/>
                <w:szCs w:val="20"/>
              </w:rPr>
            </w:pPr>
            <w:r w:rsidRPr="00104F2E">
              <w:rPr>
                <w:sz w:val="20"/>
                <w:szCs w:val="20"/>
              </w:rPr>
              <w:t>W519TC25DA051</w:t>
            </w:r>
          </w:p>
        </w:tc>
        <w:tc>
          <w:tcPr>
            <w:tcW w:w="5096" w:type="dxa"/>
            <w:tcBorders>
              <w:top w:val="nil"/>
              <w:left w:val="single" w:sz="4" w:space="0" w:color="auto"/>
              <w:bottom w:val="single" w:sz="4" w:space="0" w:color="auto"/>
              <w:right w:val="single" w:sz="4" w:space="0" w:color="auto"/>
            </w:tcBorders>
            <w:vAlign w:val="bottom"/>
            <w:hideMark/>
          </w:tcPr>
          <w:p w14:paraId="4F57C43A" w14:textId="32C89C79" w:rsidR="00104F2E" w:rsidRPr="00104F2E" w:rsidRDefault="00104F2E" w:rsidP="00104F2E">
            <w:pPr>
              <w:pStyle w:val="BodyText"/>
              <w:contextualSpacing/>
              <w:rPr>
                <w:sz w:val="20"/>
                <w:szCs w:val="20"/>
              </w:rPr>
            </w:pPr>
            <w:r w:rsidRPr="00104F2E">
              <w:rPr>
                <w:sz w:val="20"/>
                <w:szCs w:val="20"/>
              </w:rPr>
              <w:t xml:space="preserve">FCN Inc </w:t>
            </w:r>
          </w:p>
        </w:tc>
        <w:tc>
          <w:tcPr>
            <w:tcW w:w="944" w:type="dxa"/>
            <w:tcBorders>
              <w:top w:val="nil"/>
              <w:left w:val="single" w:sz="4" w:space="0" w:color="auto"/>
              <w:bottom w:val="single" w:sz="4" w:space="0" w:color="auto"/>
              <w:right w:val="single" w:sz="4" w:space="0" w:color="auto"/>
            </w:tcBorders>
            <w:vAlign w:val="bottom"/>
          </w:tcPr>
          <w:p w14:paraId="69A019A9" w14:textId="720AB6EB"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D51FB9C" w14:textId="3D29F25A" w:rsidTr="00104F2E">
        <w:trPr>
          <w:trHeight w:val="218"/>
        </w:trPr>
        <w:tc>
          <w:tcPr>
            <w:tcW w:w="1869" w:type="dxa"/>
            <w:tcBorders>
              <w:top w:val="nil"/>
              <w:left w:val="single" w:sz="4" w:space="0" w:color="auto"/>
              <w:bottom w:val="single" w:sz="4" w:space="0" w:color="000000"/>
              <w:right w:val="nil"/>
            </w:tcBorders>
            <w:noWrap/>
            <w:vAlign w:val="bottom"/>
            <w:hideMark/>
          </w:tcPr>
          <w:p w14:paraId="7B859AFF" w14:textId="6BC6EA92" w:rsidR="00104F2E" w:rsidRPr="00104F2E" w:rsidRDefault="00104F2E" w:rsidP="00104F2E">
            <w:pPr>
              <w:pStyle w:val="BodyText"/>
              <w:contextualSpacing/>
              <w:rPr>
                <w:sz w:val="20"/>
                <w:szCs w:val="20"/>
              </w:rPr>
            </w:pPr>
            <w:r w:rsidRPr="00104F2E">
              <w:rPr>
                <w:sz w:val="20"/>
                <w:szCs w:val="20"/>
              </w:rPr>
              <w:t>W519TC25DA052</w:t>
            </w:r>
          </w:p>
        </w:tc>
        <w:tc>
          <w:tcPr>
            <w:tcW w:w="5096" w:type="dxa"/>
            <w:tcBorders>
              <w:top w:val="nil"/>
              <w:left w:val="single" w:sz="4" w:space="0" w:color="auto"/>
              <w:bottom w:val="single" w:sz="4" w:space="0" w:color="auto"/>
              <w:right w:val="single" w:sz="4" w:space="0" w:color="auto"/>
            </w:tcBorders>
            <w:vAlign w:val="bottom"/>
            <w:hideMark/>
          </w:tcPr>
          <w:p w14:paraId="4F9835BA" w14:textId="6A4F4058" w:rsidR="00104F2E" w:rsidRPr="00104F2E" w:rsidRDefault="00104F2E" w:rsidP="00104F2E">
            <w:pPr>
              <w:pStyle w:val="BodyText"/>
              <w:contextualSpacing/>
              <w:rPr>
                <w:sz w:val="20"/>
                <w:szCs w:val="20"/>
              </w:rPr>
            </w:pPr>
            <w:r w:rsidRPr="00104F2E">
              <w:rPr>
                <w:sz w:val="20"/>
                <w:szCs w:val="20"/>
              </w:rPr>
              <w:t>Atlantic Diving Supply, Inc</w:t>
            </w:r>
          </w:p>
        </w:tc>
        <w:tc>
          <w:tcPr>
            <w:tcW w:w="944" w:type="dxa"/>
            <w:tcBorders>
              <w:top w:val="nil"/>
              <w:left w:val="single" w:sz="4" w:space="0" w:color="auto"/>
              <w:bottom w:val="single" w:sz="4" w:space="0" w:color="auto"/>
              <w:right w:val="single" w:sz="4" w:space="0" w:color="auto"/>
            </w:tcBorders>
            <w:vAlign w:val="bottom"/>
          </w:tcPr>
          <w:p w14:paraId="0D434DBA" w14:textId="5FF101A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9B92AF8" w14:textId="044AA9F7" w:rsidTr="00104F2E">
        <w:trPr>
          <w:trHeight w:val="218"/>
        </w:trPr>
        <w:tc>
          <w:tcPr>
            <w:tcW w:w="1869" w:type="dxa"/>
            <w:tcBorders>
              <w:top w:val="nil"/>
              <w:left w:val="single" w:sz="4" w:space="0" w:color="auto"/>
              <w:bottom w:val="single" w:sz="4" w:space="0" w:color="auto"/>
              <w:right w:val="single" w:sz="4" w:space="0" w:color="auto"/>
            </w:tcBorders>
            <w:noWrap/>
            <w:vAlign w:val="bottom"/>
            <w:hideMark/>
          </w:tcPr>
          <w:p w14:paraId="6D2E5DBF" w14:textId="30463F3E" w:rsidR="00104F2E" w:rsidRPr="00104F2E" w:rsidRDefault="00104F2E" w:rsidP="00104F2E">
            <w:pPr>
              <w:pStyle w:val="BodyText"/>
              <w:contextualSpacing/>
              <w:rPr>
                <w:sz w:val="20"/>
                <w:szCs w:val="20"/>
              </w:rPr>
            </w:pPr>
            <w:r w:rsidRPr="00104F2E">
              <w:rPr>
                <w:sz w:val="20"/>
                <w:szCs w:val="20"/>
              </w:rPr>
              <w:t>W519TC25DA053</w:t>
            </w:r>
          </w:p>
        </w:tc>
        <w:tc>
          <w:tcPr>
            <w:tcW w:w="5096" w:type="dxa"/>
            <w:tcBorders>
              <w:top w:val="nil"/>
              <w:left w:val="single" w:sz="4" w:space="0" w:color="auto"/>
              <w:bottom w:val="single" w:sz="4" w:space="0" w:color="auto"/>
              <w:right w:val="single" w:sz="4" w:space="0" w:color="auto"/>
            </w:tcBorders>
            <w:vAlign w:val="bottom"/>
            <w:hideMark/>
          </w:tcPr>
          <w:p w14:paraId="26CF4C91" w14:textId="0BE91671" w:rsidR="00104F2E" w:rsidRPr="00104F2E" w:rsidRDefault="00104F2E" w:rsidP="00104F2E">
            <w:pPr>
              <w:pStyle w:val="BodyText"/>
              <w:contextualSpacing/>
              <w:rPr>
                <w:sz w:val="20"/>
                <w:szCs w:val="20"/>
              </w:rPr>
            </w:pPr>
            <w:r w:rsidRPr="00104F2E">
              <w:rPr>
                <w:sz w:val="20"/>
                <w:szCs w:val="20"/>
              </w:rPr>
              <w:t>iGov Technologies, Inc.</w:t>
            </w:r>
          </w:p>
        </w:tc>
        <w:tc>
          <w:tcPr>
            <w:tcW w:w="944" w:type="dxa"/>
            <w:tcBorders>
              <w:top w:val="nil"/>
              <w:left w:val="single" w:sz="4" w:space="0" w:color="auto"/>
              <w:bottom w:val="single" w:sz="4" w:space="0" w:color="auto"/>
              <w:right w:val="single" w:sz="4" w:space="0" w:color="auto"/>
            </w:tcBorders>
            <w:vAlign w:val="bottom"/>
          </w:tcPr>
          <w:p w14:paraId="3F672E7D" w14:textId="14A6FD9B"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D6F1F2D" w14:textId="01A5A230" w:rsidTr="00104F2E">
        <w:trPr>
          <w:trHeight w:val="218"/>
        </w:trPr>
        <w:tc>
          <w:tcPr>
            <w:tcW w:w="1869" w:type="dxa"/>
            <w:tcBorders>
              <w:top w:val="nil"/>
              <w:left w:val="single" w:sz="4" w:space="0" w:color="auto"/>
              <w:bottom w:val="single" w:sz="4" w:space="0" w:color="auto"/>
              <w:right w:val="single" w:sz="4" w:space="0" w:color="auto"/>
            </w:tcBorders>
            <w:noWrap/>
            <w:vAlign w:val="bottom"/>
            <w:hideMark/>
          </w:tcPr>
          <w:p w14:paraId="4FB25332" w14:textId="7E6500C2" w:rsidR="00104F2E" w:rsidRPr="00104F2E" w:rsidRDefault="00104F2E" w:rsidP="00104F2E">
            <w:pPr>
              <w:pStyle w:val="BodyText"/>
              <w:contextualSpacing/>
              <w:rPr>
                <w:sz w:val="20"/>
                <w:szCs w:val="20"/>
              </w:rPr>
            </w:pPr>
            <w:r w:rsidRPr="00104F2E">
              <w:rPr>
                <w:sz w:val="20"/>
                <w:szCs w:val="20"/>
              </w:rPr>
              <w:t>W519TC25DA054</w:t>
            </w:r>
          </w:p>
        </w:tc>
        <w:tc>
          <w:tcPr>
            <w:tcW w:w="5096" w:type="dxa"/>
            <w:tcBorders>
              <w:top w:val="nil"/>
              <w:left w:val="single" w:sz="4" w:space="0" w:color="auto"/>
              <w:bottom w:val="single" w:sz="4" w:space="0" w:color="auto"/>
              <w:right w:val="single" w:sz="4" w:space="0" w:color="auto"/>
            </w:tcBorders>
            <w:vAlign w:val="bottom"/>
            <w:hideMark/>
          </w:tcPr>
          <w:p w14:paraId="072E7C9C" w14:textId="36EE8D29" w:rsidR="00104F2E" w:rsidRPr="00104F2E" w:rsidRDefault="00104F2E" w:rsidP="00104F2E">
            <w:pPr>
              <w:pStyle w:val="BodyText"/>
              <w:contextualSpacing/>
              <w:rPr>
                <w:sz w:val="20"/>
                <w:szCs w:val="20"/>
              </w:rPr>
            </w:pPr>
            <w:r w:rsidRPr="00104F2E">
              <w:rPr>
                <w:sz w:val="20"/>
                <w:szCs w:val="20"/>
              </w:rPr>
              <w:t>Blazar Technology Solutions LLC</w:t>
            </w:r>
          </w:p>
        </w:tc>
        <w:tc>
          <w:tcPr>
            <w:tcW w:w="944" w:type="dxa"/>
            <w:tcBorders>
              <w:top w:val="nil"/>
              <w:left w:val="single" w:sz="4" w:space="0" w:color="auto"/>
              <w:bottom w:val="single" w:sz="4" w:space="0" w:color="auto"/>
              <w:right w:val="single" w:sz="4" w:space="0" w:color="auto"/>
            </w:tcBorders>
            <w:vAlign w:val="bottom"/>
          </w:tcPr>
          <w:p w14:paraId="4A4BCEF3" w14:textId="0F1AD0E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6E879B5" w14:textId="0D2F9DC7" w:rsidTr="00104F2E">
        <w:trPr>
          <w:trHeight w:val="218"/>
        </w:trPr>
        <w:tc>
          <w:tcPr>
            <w:tcW w:w="1869" w:type="dxa"/>
            <w:tcBorders>
              <w:top w:val="nil"/>
              <w:left w:val="single" w:sz="4" w:space="0" w:color="auto"/>
              <w:bottom w:val="single" w:sz="4" w:space="0" w:color="auto"/>
              <w:right w:val="single" w:sz="4" w:space="0" w:color="auto"/>
            </w:tcBorders>
            <w:noWrap/>
            <w:vAlign w:val="bottom"/>
            <w:hideMark/>
          </w:tcPr>
          <w:p w14:paraId="4B0BC528" w14:textId="0590D896" w:rsidR="00104F2E" w:rsidRPr="00104F2E" w:rsidRDefault="00104F2E" w:rsidP="00104F2E">
            <w:pPr>
              <w:pStyle w:val="BodyText"/>
              <w:contextualSpacing/>
              <w:rPr>
                <w:sz w:val="20"/>
                <w:szCs w:val="20"/>
              </w:rPr>
            </w:pPr>
            <w:r w:rsidRPr="00104F2E">
              <w:rPr>
                <w:sz w:val="20"/>
                <w:szCs w:val="20"/>
              </w:rPr>
              <w:t>W519TC25DA055</w:t>
            </w:r>
          </w:p>
        </w:tc>
        <w:tc>
          <w:tcPr>
            <w:tcW w:w="5096" w:type="dxa"/>
            <w:tcBorders>
              <w:top w:val="nil"/>
              <w:left w:val="single" w:sz="4" w:space="0" w:color="000000"/>
              <w:bottom w:val="single" w:sz="4" w:space="0" w:color="000000"/>
              <w:right w:val="single" w:sz="4" w:space="0" w:color="000000"/>
            </w:tcBorders>
            <w:noWrap/>
            <w:vAlign w:val="bottom"/>
            <w:hideMark/>
          </w:tcPr>
          <w:p w14:paraId="1D977822" w14:textId="33E147B7" w:rsidR="00104F2E" w:rsidRPr="00104F2E" w:rsidRDefault="00104F2E" w:rsidP="00104F2E">
            <w:pPr>
              <w:pStyle w:val="BodyText"/>
              <w:contextualSpacing/>
              <w:rPr>
                <w:sz w:val="20"/>
                <w:szCs w:val="20"/>
              </w:rPr>
            </w:pPr>
            <w:r w:rsidRPr="00104F2E">
              <w:rPr>
                <w:sz w:val="20"/>
                <w:szCs w:val="20"/>
              </w:rPr>
              <w:t>Iron Bow Technologies LLC</w:t>
            </w:r>
          </w:p>
        </w:tc>
        <w:tc>
          <w:tcPr>
            <w:tcW w:w="944" w:type="dxa"/>
            <w:tcBorders>
              <w:top w:val="nil"/>
              <w:left w:val="single" w:sz="4" w:space="0" w:color="auto"/>
              <w:bottom w:val="single" w:sz="4" w:space="0" w:color="auto"/>
              <w:right w:val="single" w:sz="4" w:space="0" w:color="auto"/>
            </w:tcBorders>
            <w:vAlign w:val="bottom"/>
          </w:tcPr>
          <w:p w14:paraId="76C4A3F8" w14:textId="4C5F2214"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117C49F4" w14:textId="454C76C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F91E7ED" w14:textId="261B09CB" w:rsidR="00104F2E" w:rsidRPr="00104F2E" w:rsidRDefault="00104F2E" w:rsidP="00104F2E">
            <w:pPr>
              <w:pStyle w:val="BodyText"/>
              <w:contextualSpacing/>
              <w:rPr>
                <w:sz w:val="20"/>
                <w:szCs w:val="20"/>
              </w:rPr>
            </w:pPr>
            <w:r w:rsidRPr="00104F2E">
              <w:rPr>
                <w:sz w:val="20"/>
                <w:szCs w:val="20"/>
              </w:rPr>
              <w:t>W519TC25DA056</w:t>
            </w:r>
          </w:p>
        </w:tc>
        <w:tc>
          <w:tcPr>
            <w:tcW w:w="5096" w:type="dxa"/>
            <w:tcBorders>
              <w:top w:val="nil"/>
              <w:left w:val="single" w:sz="4" w:space="0" w:color="auto"/>
              <w:bottom w:val="single" w:sz="4" w:space="0" w:color="auto"/>
              <w:right w:val="single" w:sz="4" w:space="0" w:color="auto"/>
            </w:tcBorders>
            <w:vAlign w:val="bottom"/>
            <w:hideMark/>
          </w:tcPr>
          <w:p w14:paraId="0B7B3A67" w14:textId="75037B27" w:rsidR="00104F2E" w:rsidRPr="00104F2E" w:rsidRDefault="00104F2E" w:rsidP="00104F2E">
            <w:pPr>
              <w:pStyle w:val="BodyText"/>
              <w:contextualSpacing/>
              <w:rPr>
                <w:sz w:val="20"/>
                <w:szCs w:val="20"/>
              </w:rPr>
            </w:pPr>
            <w:r w:rsidRPr="00104F2E">
              <w:rPr>
                <w:sz w:val="20"/>
                <w:szCs w:val="20"/>
              </w:rPr>
              <w:t>Red River Technology LLC</w:t>
            </w:r>
          </w:p>
        </w:tc>
        <w:tc>
          <w:tcPr>
            <w:tcW w:w="944" w:type="dxa"/>
            <w:tcBorders>
              <w:top w:val="nil"/>
              <w:left w:val="single" w:sz="4" w:space="0" w:color="auto"/>
              <w:bottom w:val="single" w:sz="4" w:space="0" w:color="auto"/>
              <w:right w:val="single" w:sz="4" w:space="0" w:color="auto"/>
            </w:tcBorders>
            <w:vAlign w:val="bottom"/>
          </w:tcPr>
          <w:p w14:paraId="21757FCB" w14:textId="5BF0F7AD" w:rsidR="00104F2E" w:rsidRPr="00104F2E" w:rsidRDefault="00104F2E" w:rsidP="00104F2E">
            <w:pPr>
              <w:pStyle w:val="BodyText"/>
              <w:contextualSpacing/>
              <w:jc w:val="center"/>
              <w:rPr>
                <w:sz w:val="20"/>
                <w:szCs w:val="20"/>
              </w:rPr>
            </w:pPr>
            <w:r w:rsidRPr="00104F2E">
              <w:rPr>
                <w:sz w:val="20"/>
                <w:szCs w:val="20"/>
              </w:rPr>
              <w:t>Large</w:t>
            </w:r>
          </w:p>
        </w:tc>
      </w:tr>
      <w:tr w:rsidR="00104F2E" w:rsidRPr="00104F2E" w14:paraId="2A70350D" w14:textId="7C46424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682DC285" w14:textId="7B326E1B" w:rsidR="00104F2E" w:rsidRPr="00104F2E" w:rsidRDefault="00104F2E" w:rsidP="00104F2E">
            <w:pPr>
              <w:pStyle w:val="BodyText"/>
              <w:contextualSpacing/>
              <w:rPr>
                <w:sz w:val="20"/>
                <w:szCs w:val="20"/>
              </w:rPr>
            </w:pPr>
            <w:r w:rsidRPr="00104F2E">
              <w:rPr>
                <w:sz w:val="20"/>
                <w:szCs w:val="20"/>
              </w:rPr>
              <w:t>W519TC25DA057</w:t>
            </w:r>
          </w:p>
        </w:tc>
        <w:tc>
          <w:tcPr>
            <w:tcW w:w="5096" w:type="dxa"/>
            <w:tcBorders>
              <w:top w:val="nil"/>
              <w:left w:val="single" w:sz="4" w:space="0" w:color="auto"/>
              <w:bottom w:val="single" w:sz="4" w:space="0" w:color="auto"/>
              <w:right w:val="single" w:sz="4" w:space="0" w:color="auto"/>
            </w:tcBorders>
            <w:vAlign w:val="bottom"/>
            <w:hideMark/>
          </w:tcPr>
          <w:p w14:paraId="3E8C60F4" w14:textId="741DD2CA" w:rsidR="00104F2E" w:rsidRPr="00104F2E" w:rsidRDefault="00104F2E" w:rsidP="00104F2E">
            <w:pPr>
              <w:pStyle w:val="BodyText"/>
              <w:contextualSpacing/>
              <w:rPr>
                <w:sz w:val="20"/>
                <w:szCs w:val="20"/>
              </w:rPr>
            </w:pPr>
            <w:r w:rsidRPr="00104F2E">
              <w:rPr>
                <w:sz w:val="20"/>
                <w:szCs w:val="20"/>
              </w:rPr>
              <w:t>Sterling Computers Corporation</w:t>
            </w:r>
          </w:p>
        </w:tc>
        <w:tc>
          <w:tcPr>
            <w:tcW w:w="944" w:type="dxa"/>
            <w:tcBorders>
              <w:top w:val="nil"/>
              <w:left w:val="single" w:sz="4" w:space="0" w:color="auto"/>
              <w:bottom w:val="single" w:sz="4" w:space="0" w:color="auto"/>
              <w:right w:val="single" w:sz="4" w:space="0" w:color="auto"/>
            </w:tcBorders>
            <w:vAlign w:val="bottom"/>
          </w:tcPr>
          <w:p w14:paraId="2E69A989" w14:textId="1B393713"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CAE2E03" w14:textId="590832B2"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DB00758" w14:textId="7D179E64" w:rsidR="00104F2E" w:rsidRPr="00104F2E" w:rsidRDefault="00104F2E" w:rsidP="00104F2E">
            <w:pPr>
              <w:pStyle w:val="BodyText"/>
              <w:contextualSpacing/>
              <w:rPr>
                <w:sz w:val="20"/>
                <w:szCs w:val="20"/>
              </w:rPr>
            </w:pPr>
            <w:r w:rsidRPr="00104F2E">
              <w:rPr>
                <w:sz w:val="20"/>
                <w:szCs w:val="20"/>
              </w:rPr>
              <w:t>W519TC25DA058</w:t>
            </w:r>
          </w:p>
        </w:tc>
        <w:tc>
          <w:tcPr>
            <w:tcW w:w="5096" w:type="dxa"/>
            <w:tcBorders>
              <w:top w:val="nil"/>
              <w:left w:val="single" w:sz="4" w:space="0" w:color="auto"/>
              <w:bottom w:val="single" w:sz="4" w:space="0" w:color="auto"/>
              <w:right w:val="single" w:sz="4" w:space="0" w:color="auto"/>
            </w:tcBorders>
            <w:vAlign w:val="bottom"/>
            <w:hideMark/>
          </w:tcPr>
          <w:p w14:paraId="551689B8" w14:textId="42652C7C" w:rsidR="00104F2E" w:rsidRPr="00104F2E" w:rsidRDefault="00104F2E" w:rsidP="00104F2E">
            <w:pPr>
              <w:pStyle w:val="BodyText"/>
              <w:contextualSpacing/>
              <w:rPr>
                <w:sz w:val="20"/>
                <w:szCs w:val="20"/>
              </w:rPr>
            </w:pPr>
            <w:r w:rsidRPr="00104F2E">
              <w:rPr>
                <w:sz w:val="20"/>
                <w:szCs w:val="20"/>
              </w:rPr>
              <w:t>ACE Computers (JC Technology)</w:t>
            </w:r>
          </w:p>
        </w:tc>
        <w:tc>
          <w:tcPr>
            <w:tcW w:w="944" w:type="dxa"/>
            <w:tcBorders>
              <w:top w:val="nil"/>
              <w:left w:val="single" w:sz="4" w:space="0" w:color="auto"/>
              <w:bottom w:val="single" w:sz="4" w:space="0" w:color="auto"/>
              <w:right w:val="single" w:sz="4" w:space="0" w:color="auto"/>
            </w:tcBorders>
            <w:vAlign w:val="bottom"/>
          </w:tcPr>
          <w:p w14:paraId="2A8DC3FC" w14:textId="679448F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42069215" w14:textId="3CAAEAD7"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127FE96" w14:textId="2155963A" w:rsidR="00104F2E" w:rsidRPr="00104F2E" w:rsidRDefault="00104F2E" w:rsidP="00104F2E">
            <w:pPr>
              <w:pStyle w:val="BodyText"/>
              <w:contextualSpacing/>
              <w:rPr>
                <w:sz w:val="20"/>
                <w:szCs w:val="20"/>
              </w:rPr>
            </w:pPr>
            <w:r w:rsidRPr="00104F2E">
              <w:rPr>
                <w:sz w:val="20"/>
                <w:szCs w:val="20"/>
              </w:rPr>
              <w:t>W519TC25DA059 </w:t>
            </w:r>
          </w:p>
        </w:tc>
        <w:tc>
          <w:tcPr>
            <w:tcW w:w="5096" w:type="dxa"/>
            <w:tcBorders>
              <w:top w:val="nil"/>
              <w:left w:val="single" w:sz="4" w:space="0" w:color="auto"/>
              <w:bottom w:val="single" w:sz="4" w:space="0" w:color="auto"/>
              <w:right w:val="single" w:sz="4" w:space="0" w:color="auto"/>
            </w:tcBorders>
            <w:vAlign w:val="bottom"/>
            <w:hideMark/>
          </w:tcPr>
          <w:p w14:paraId="165E7DA3" w14:textId="4726F4A5" w:rsidR="00104F2E" w:rsidRPr="00104F2E" w:rsidRDefault="00104F2E" w:rsidP="00104F2E">
            <w:pPr>
              <w:pStyle w:val="BodyText"/>
              <w:contextualSpacing/>
              <w:rPr>
                <w:sz w:val="20"/>
                <w:szCs w:val="20"/>
              </w:rPr>
            </w:pPr>
            <w:proofErr w:type="spellStart"/>
            <w:r w:rsidRPr="00104F2E">
              <w:rPr>
                <w:sz w:val="20"/>
                <w:szCs w:val="20"/>
              </w:rPr>
              <w:t>Optivor</w:t>
            </w:r>
            <w:proofErr w:type="spellEnd"/>
            <w:r w:rsidRPr="00104F2E">
              <w:rPr>
                <w:sz w:val="20"/>
                <w:szCs w:val="20"/>
              </w:rPr>
              <w:t xml:space="preserve"> Technologies, LLC</w:t>
            </w:r>
          </w:p>
        </w:tc>
        <w:tc>
          <w:tcPr>
            <w:tcW w:w="944" w:type="dxa"/>
            <w:tcBorders>
              <w:top w:val="nil"/>
              <w:left w:val="single" w:sz="4" w:space="0" w:color="auto"/>
              <w:bottom w:val="single" w:sz="4" w:space="0" w:color="auto"/>
              <w:right w:val="single" w:sz="4" w:space="0" w:color="auto"/>
            </w:tcBorders>
            <w:vAlign w:val="bottom"/>
          </w:tcPr>
          <w:p w14:paraId="04000AF5" w14:textId="44BC95A8"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6264AC4" w14:textId="367316FF"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111F0E7E" w14:textId="6702EBC2" w:rsidR="00104F2E" w:rsidRPr="00104F2E" w:rsidRDefault="00104F2E" w:rsidP="00104F2E">
            <w:pPr>
              <w:pStyle w:val="BodyText"/>
              <w:contextualSpacing/>
              <w:rPr>
                <w:sz w:val="20"/>
                <w:szCs w:val="20"/>
              </w:rPr>
            </w:pPr>
            <w:r w:rsidRPr="00104F2E">
              <w:rPr>
                <w:sz w:val="20"/>
                <w:szCs w:val="20"/>
              </w:rPr>
              <w:t>W519TC25DA062</w:t>
            </w:r>
          </w:p>
        </w:tc>
        <w:tc>
          <w:tcPr>
            <w:tcW w:w="5096" w:type="dxa"/>
            <w:tcBorders>
              <w:top w:val="nil"/>
              <w:left w:val="single" w:sz="4" w:space="0" w:color="auto"/>
              <w:bottom w:val="single" w:sz="4" w:space="0" w:color="auto"/>
              <w:right w:val="single" w:sz="4" w:space="0" w:color="auto"/>
            </w:tcBorders>
            <w:vAlign w:val="bottom"/>
            <w:hideMark/>
          </w:tcPr>
          <w:p w14:paraId="6F7BA999" w14:textId="37DE1F82" w:rsidR="00104F2E" w:rsidRPr="00104F2E" w:rsidRDefault="00104F2E" w:rsidP="00104F2E">
            <w:pPr>
              <w:pStyle w:val="BodyText"/>
              <w:contextualSpacing/>
              <w:rPr>
                <w:sz w:val="20"/>
                <w:szCs w:val="20"/>
              </w:rPr>
            </w:pPr>
            <w:r w:rsidRPr="00104F2E">
              <w:rPr>
                <w:sz w:val="20"/>
                <w:szCs w:val="20"/>
              </w:rPr>
              <w:t>Copper River Technologies, LLC</w:t>
            </w:r>
          </w:p>
        </w:tc>
        <w:tc>
          <w:tcPr>
            <w:tcW w:w="944" w:type="dxa"/>
            <w:tcBorders>
              <w:top w:val="nil"/>
              <w:left w:val="single" w:sz="4" w:space="0" w:color="auto"/>
              <w:bottom w:val="single" w:sz="4" w:space="0" w:color="auto"/>
              <w:right w:val="single" w:sz="4" w:space="0" w:color="auto"/>
            </w:tcBorders>
            <w:vAlign w:val="bottom"/>
          </w:tcPr>
          <w:p w14:paraId="784600FC" w14:textId="791FB140"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C623BB3" w14:textId="3FC62F3A"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360F2888" w14:textId="147AC22E" w:rsidR="00104F2E" w:rsidRPr="00104F2E" w:rsidRDefault="00104F2E" w:rsidP="00104F2E">
            <w:pPr>
              <w:pStyle w:val="BodyText"/>
              <w:contextualSpacing/>
              <w:rPr>
                <w:sz w:val="20"/>
                <w:szCs w:val="20"/>
              </w:rPr>
            </w:pPr>
            <w:r w:rsidRPr="00104F2E">
              <w:rPr>
                <w:sz w:val="20"/>
                <w:szCs w:val="20"/>
              </w:rPr>
              <w:t>W519TC25DA064</w:t>
            </w:r>
          </w:p>
        </w:tc>
        <w:tc>
          <w:tcPr>
            <w:tcW w:w="5096" w:type="dxa"/>
            <w:tcBorders>
              <w:top w:val="nil"/>
              <w:left w:val="single" w:sz="4" w:space="0" w:color="auto"/>
              <w:bottom w:val="single" w:sz="4" w:space="0" w:color="auto"/>
              <w:right w:val="single" w:sz="4" w:space="0" w:color="auto"/>
            </w:tcBorders>
            <w:vAlign w:val="bottom"/>
            <w:hideMark/>
          </w:tcPr>
          <w:p w14:paraId="7E92AF76" w14:textId="3E98ABA2" w:rsidR="00104F2E" w:rsidRPr="00104F2E" w:rsidRDefault="00104F2E" w:rsidP="00104F2E">
            <w:pPr>
              <w:pStyle w:val="BodyText"/>
              <w:contextualSpacing/>
              <w:rPr>
                <w:sz w:val="20"/>
                <w:szCs w:val="20"/>
              </w:rPr>
            </w:pPr>
            <w:r w:rsidRPr="00104F2E">
              <w:rPr>
                <w:sz w:val="20"/>
                <w:szCs w:val="20"/>
              </w:rPr>
              <w:t>Swish Data Corporation</w:t>
            </w:r>
          </w:p>
        </w:tc>
        <w:tc>
          <w:tcPr>
            <w:tcW w:w="944" w:type="dxa"/>
            <w:tcBorders>
              <w:top w:val="nil"/>
              <w:left w:val="single" w:sz="4" w:space="0" w:color="auto"/>
              <w:bottom w:val="single" w:sz="4" w:space="0" w:color="auto"/>
              <w:right w:val="single" w:sz="4" w:space="0" w:color="auto"/>
            </w:tcBorders>
            <w:vAlign w:val="bottom"/>
          </w:tcPr>
          <w:p w14:paraId="310E9BAA" w14:textId="5AF00C06"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78C2C87F" w14:textId="66EDF311" w:rsidTr="00104F2E">
        <w:trPr>
          <w:trHeight w:val="208"/>
        </w:trPr>
        <w:tc>
          <w:tcPr>
            <w:tcW w:w="1869" w:type="dxa"/>
            <w:tcBorders>
              <w:top w:val="single" w:sz="4" w:space="0" w:color="auto"/>
              <w:left w:val="single" w:sz="4" w:space="0" w:color="auto"/>
              <w:bottom w:val="single" w:sz="4" w:space="0" w:color="auto"/>
              <w:right w:val="nil"/>
            </w:tcBorders>
            <w:noWrap/>
            <w:vAlign w:val="bottom"/>
            <w:hideMark/>
          </w:tcPr>
          <w:p w14:paraId="3F99295B" w14:textId="5060EA73" w:rsidR="00104F2E" w:rsidRPr="00104F2E" w:rsidRDefault="00104F2E" w:rsidP="00104F2E">
            <w:pPr>
              <w:pStyle w:val="BodyText"/>
              <w:contextualSpacing/>
              <w:rPr>
                <w:sz w:val="20"/>
                <w:szCs w:val="20"/>
              </w:rPr>
            </w:pPr>
            <w:r w:rsidRPr="00104F2E">
              <w:rPr>
                <w:sz w:val="20"/>
                <w:szCs w:val="20"/>
              </w:rPr>
              <w:t>W519TC25DA066</w:t>
            </w:r>
          </w:p>
        </w:tc>
        <w:tc>
          <w:tcPr>
            <w:tcW w:w="5096" w:type="dxa"/>
            <w:tcBorders>
              <w:top w:val="nil"/>
              <w:left w:val="single" w:sz="4" w:space="0" w:color="auto"/>
              <w:bottom w:val="single" w:sz="4" w:space="0" w:color="auto"/>
              <w:right w:val="single" w:sz="4" w:space="0" w:color="auto"/>
            </w:tcBorders>
            <w:vAlign w:val="bottom"/>
            <w:hideMark/>
          </w:tcPr>
          <w:p w14:paraId="71D44E0A" w14:textId="68A43BF3" w:rsidR="00104F2E" w:rsidRPr="00104F2E" w:rsidRDefault="00104F2E" w:rsidP="00104F2E">
            <w:pPr>
              <w:pStyle w:val="BodyText"/>
              <w:contextualSpacing/>
              <w:rPr>
                <w:sz w:val="20"/>
                <w:szCs w:val="20"/>
              </w:rPr>
            </w:pPr>
            <w:r w:rsidRPr="00104F2E">
              <w:rPr>
                <w:sz w:val="20"/>
                <w:szCs w:val="20"/>
              </w:rPr>
              <w:t>NCS Technologies, Inc</w:t>
            </w:r>
          </w:p>
        </w:tc>
        <w:tc>
          <w:tcPr>
            <w:tcW w:w="944" w:type="dxa"/>
            <w:tcBorders>
              <w:top w:val="nil"/>
              <w:left w:val="single" w:sz="4" w:space="0" w:color="auto"/>
              <w:bottom w:val="single" w:sz="4" w:space="0" w:color="auto"/>
              <w:right w:val="single" w:sz="4" w:space="0" w:color="auto"/>
            </w:tcBorders>
            <w:vAlign w:val="bottom"/>
          </w:tcPr>
          <w:p w14:paraId="5192BBDA" w14:textId="105FB545"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53A61E73" w14:textId="5C87C4D3" w:rsidTr="00104F2E">
        <w:trPr>
          <w:trHeight w:val="208"/>
        </w:trPr>
        <w:tc>
          <w:tcPr>
            <w:tcW w:w="1869" w:type="dxa"/>
            <w:tcBorders>
              <w:top w:val="single" w:sz="4" w:space="0" w:color="auto"/>
              <w:left w:val="single" w:sz="4" w:space="0" w:color="auto"/>
              <w:bottom w:val="single" w:sz="4" w:space="0" w:color="auto"/>
              <w:right w:val="single" w:sz="4" w:space="0" w:color="auto"/>
            </w:tcBorders>
            <w:noWrap/>
            <w:vAlign w:val="bottom"/>
            <w:hideMark/>
          </w:tcPr>
          <w:p w14:paraId="63929B82" w14:textId="2C2F0CE1" w:rsidR="00104F2E" w:rsidRPr="00104F2E" w:rsidRDefault="00104F2E" w:rsidP="00104F2E">
            <w:pPr>
              <w:pStyle w:val="BodyText"/>
              <w:contextualSpacing/>
              <w:rPr>
                <w:sz w:val="20"/>
                <w:szCs w:val="20"/>
              </w:rPr>
            </w:pPr>
            <w:r w:rsidRPr="00104F2E">
              <w:rPr>
                <w:sz w:val="20"/>
                <w:szCs w:val="20"/>
              </w:rPr>
              <w:t>W519TC25DA067</w:t>
            </w:r>
          </w:p>
        </w:tc>
        <w:tc>
          <w:tcPr>
            <w:tcW w:w="5096" w:type="dxa"/>
            <w:tcBorders>
              <w:top w:val="nil"/>
              <w:left w:val="single" w:sz="4" w:space="0" w:color="auto"/>
              <w:bottom w:val="single" w:sz="4" w:space="0" w:color="auto"/>
              <w:right w:val="single" w:sz="4" w:space="0" w:color="auto"/>
            </w:tcBorders>
            <w:vAlign w:val="bottom"/>
            <w:hideMark/>
          </w:tcPr>
          <w:p w14:paraId="0A64AF4F" w14:textId="3BC0F55B" w:rsidR="00104F2E" w:rsidRPr="00104F2E" w:rsidRDefault="00104F2E" w:rsidP="00104F2E">
            <w:pPr>
              <w:pStyle w:val="BodyText"/>
              <w:contextualSpacing/>
              <w:rPr>
                <w:sz w:val="20"/>
                <w:szCs w:val="20"/>
              </w:rPr>
            </w:pPr>
            <w:r w:rsidRPr="00104F2E">
              <w:rPr>
                <w:sz w:val="20"/>
                <w:szCs w:val="20"/>
              </w:rPr>
              <w:t>Norseman Defense Services Inc.</w:t>
            </w:r>
          </w:p>
        </w:tc>
        <w:tc>
          <w:tcPr>
            <w:tcW w:w="944" w:type="dxa"/>
            <w:tcBorders>
              <w:top w:val="nil"/>
              <w:left w:val="single" w:sz="4" w:space="0" w:color="auto"/>
              <w:bottom w:val="single" w:sz="4" w:space="0" w:color="auto"/>
              <w:right w:val="single" w:sz="4" w:space="0" w:color="auto"/>
            </w:tcBorders>
            <w:vAlign w:val="bottom"/>
          </w:tcPr>
          <w:p w14:paraId="5F96BE06" w14:textId="70181EC1" w:rsidR="00104F2E" w:rsidRPr="00104F2E" w:rsidRDefault="00104F2E" w:rsidP="00104F2E">
            <w:pPr>
              <w:pStyle w:val="BodyText"/>
              <w:contextualSpacing/>
              <w:jc w:val="center"/>
              <w:rPr>
                <w:sz w:val="20"/>
                <w:szCs w:val="20"/>
              </w:rPr>
            </w:pPr>
            <w:r w:rsidRPr="00104F2E">
              <w:rPr>
                <w:sz w:val="20"/>
                <w:szCs w:val="20"/>
              </w:rPr>
              <w:t>Small</w:t>
            </w:r>
          </w:p>
        </w:tc>
      </w:tr>
      <w:tr w:rsidR="00104F2E" w:rsidRPr="00104F2E" w14:paraId="1F5F48EE" w14:textId="027C5983" w:rsidTr="00104F2E">
        <w:trPr>
          <w:trHeight w:val="208"/>
        </w:trPr>
        <w:tc>
          <w:tcPr>
            <w:tcW w:w="1869" w:type="dxa"/>
            <w:tcBorders>
              <w:top w:val="nil"/>
              <w:left w:val="single" w:sz="4" w:space="0" w:color="auto"/>
              <w:bottom w:val="single" w:sz="4" w:space="0" w:color="auto"/>
              <w:right w:val="single" w:sz="4" w:space="0" w:color="auto"/>
            </w:tcBorders>
            <w:noWrap/>
            <w:vAlign w:val="bottom"/>
            <w:hideMark/>
          </w:tcPr>
          <w:p w14:paraId="26EAF6D3" w14:textId="458E165E" w:rsidR="00104F2E" w:rsidRPr="00104F2E" w:rsidRDefault="00104F2E" w:rsidP="00104F2E">
            <w:pPr>
              <w:pStyle w:val="BodyText"/>
              <w:contextualSpacing/>
              <w:rPr>
                <w:sz w:val="20"/>
                <w:szCs w:val="20"/>
              </w:rPr>
            </w:pPr>
            <w:r w:rsidRPr="00104F2E">
              <w:rPr>
                <w:sz w:val="20"/>
                <w:szCs w:val="20"/>
              </w:rPr>
              <w:t>W519TC25DA070</w:t>
            </w:r>
          </w:p>
        </w:tc>
        <w:tc>
          <w:tcPr>
            <w:tcW w:w="5096" w:type="dxa"/>
            <w:tcBorders>
              <w:top w:val="nil"/>
              <w:left w:val="single" w:sz="4" w:space="0" w:color="auto"/>
              <w:bottom w:val="single" w:sz="4" w:space="0" w:color="auto"/>
              <w:right w:val="single" w:sz="4" w:space="0" w:color="auto"/>
            </w:tcBorders>
            <w:vAlign w:val="bottom"/>
            <w:hideMark/>
          </w:tcPr>
          <w:p w14:paraId="1F0BB659" w14:textId="0B783F2A" w:rsidR="00104F2E" w:rsidRPr="00104F2E" w:rsidRDefault="00104F2E" w:rsidP="00104F2E">
            <w:pPr>
              <w:pStyle w:val="BodyText"/>
              <w:contextualSpacing/>
              <w:rPr>
                <w:sz w:val="20"/>
                <w:szCs w:val="20"/>
              </w:rPr>
            </w:pPr>
            <w:proofErr w:type="spellStart"/>
            <w:r w:rsidRPr="00104F2E">
              <w:rPr>
                <w:sz w:val="20"/>
                <w:szCs w:val="20"/>
              </w:rPr>
              <w:t>ThunderCat</w:t>
            </w:r>
            <w:proofErr w:type="spellEnd"/>
            <w:r w:rsidRPr="00104F2E">
              <w:rPr>
                <w:sz w:val="20"/>
                <w:szCs w:val="20"/>
              </w:rPr>
              <w:t xml:space="preserve"> Technology, LLC</w:t>
            </w:r>
          </w:p>
        </w:tc>
        <w:tc>
          <w:tcPr>
            <w:tcW w:w="944" w:type="dxa"/>
            <w:tcBorders>
              <w:top w:val="nil"/>
              <w:left w:val="single" w:sz="4" w:space="0" w:color="auto"/>
              <w:bottom w:val="single" w:sz="4" w:space="0" w:color="auto"/>
              <w:right w:val="single" w:sz="4" w:space="0" w:color="auto"/>
            </w:tcBorders>
            <w:vAlign w:val="bottom"/>
          </w:tcPr>
          <w:p w14:paraId="7782AFE8" w14:textId="65ECD9AF" w:rsidR="00104F2E" w:rsidRPr="00104F2E" w:rsidRDefault="00104F2E" w:rsidP="00104F2E">
            <w:pPr>
              <w:pStyle w:val="BodyText"/>
              <w:contextualSpacing/>
              <w:jc w:val="center"/>
              <w:rPr>
                <w:sz w:val="20"/>
                <w:szCs w:val="20"/>
              </w:rPr>
            </w:pPr>
            <w:r w:rsidRPr="00104F2E">
              <w:rPr>
                <w:sz w:val="20"/>
                <w:szCs w:val="20"/>
              </w:rPr>
              <w:t>Small</w:t>
            </w:r>
          </w:p>
        </w:tc>
      </w:tr>
    </w:tbl>
    <w:p w14:paraId="523B7B2C" w14:textId="77777777" w:rsidR="000D2A4E" w:rsidRPr="005238F3" w:rsidRDefault="000D2A4E" w:rsidP="00C77383">
      <w:pPr>
        <w:pStyle w:val="BodyText"/>
        <w:rPr>
          <w:sz w:val="24"/>
          <w:szCs w:val="24"/>
        </w:rPr>
      </w:pPr>
    </w:p>
    <w:p w14:paraId="523B7B2E" w14:textId="77777777" w:rsidR="000D2A4E" w:rsidRPr="005238F3" w:rsidRDefault="004D4CFE" w:rsidP="0028706A">
      <w:pPr>
        <w:pStyle w:val="Heading2"/>
        <w:numPr>
          <w:ilvl w:val="0"/>
          <w:numId w:val="6"/>
        </w:numPr>
        <w:tabs>
          <w:tab w:val="left" w:pos="1458"/>
        </w:tabs>
        <w:ind w:left="360" w:hanging="358"/>
      </w:pPr>
      <w:bookmarkStart w:id="11" w:name="4._CONTRACT_TERMS/APPROACH"/>
      <w:bookmarkStart w:id="12" w:name="_Toc204864275"/>
      <w:bookmarkEnd w:id="11"/>
      <w:r w:rsidRPr="005238F3">
        <w:t>CONTRACT TERMS/APPROACH</w:t>
      </w:r>
      <w:bookmarkEnd w:id="12"/>
    </w:p>
    <w:p w14:paraId="523B7B2F" w14:textId="40FD5A21" w:rsidR="000D2A4E" w:rsidRPr="00121B3B" w:rsidRDefault="004D4CFE" w:rsidP="00C77383">
      <w:pPr>
        <w:pStyle w:val="BodyText"/>
        <w:rPr>
          <w:sz w:val="24"/>
          <w:szCs w:val="24"/>
        </w:rPr>
      </w:pPr>
      <w:r w:rsidRPr="00121B3B">
        <w:rPr>
          <w:sz w:val="24"/>
          <w:szCs w:val="24"/>
        </w:rPr>
        <w:t xml:space="preserve">Separate, multiple awards were made for </w:t>
      </w:r>
      <w:r w:rsidR="009973ED" w:rsidRPr="00121B3B">
        <w:rPr>
          <w:sz w:val="24"/>
          <w:szCs w:val="24"/>
        </w:rPr>
        <w:t xml:space="preserve">ITES-4H </w:t>
      </w:r>
      <w:r w:rsidRPr="00121B3B">
        <w:rPr>
          <w:sz w:val="24"/>
          <w:szCs w:val="24"/>
        </w:rPr>
        <w:t>with the following contract terms and provisions:</w:t>
      </w:r>
    </w:p>
    <w:p w14:paraId="523B7B30" w14:textId="77777777" w:rsidR="000D2A4E" w:rsidRPr="00121B3B" w:rsidRDefault="000D2A4E" w:rsidP="00C77383">
      <w:pPr>
        <w:pStyle w:val="BodyText"/>
        <w:rPr>
          <w:sz w:val="24"/>
          <w:szCs w:val="24"/>
        </w:rPr>
      </w:pPr>
    </w:p>
    <w:tbl>
      <w:tblPr>
        <w:tblW w:w="9342"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02"/>
      </w:tblGrid>
      <w:tr w:rsidR="00513DE8" w:rsidRPr="001F521D" w14:paraId="523B7B33" w14:textId="77777777" w:rsidTr="008846BF">
        <w:trPr>
          <w:trHeight w:val="274"/>
        </w:trPr>
        <w:tc>
          <w:tcPr>
            <w:tcW w:w="2340" w:type="dxa"/>
            <w:shd w:val="clear" w:color="auto" w:fill="000000" w:themeFill="text1"/>
          </w:tcPr>
          <w:p w14:paraId="523B7B31" w14:textId="77777777" w:rsidR="000D2A4E" w:rsidRPr="008846BF" w:rsidRDefault="004D4CFE" w:rsidP="008846BF">
            <w:pPr>
              <w:pStyle w:val="TableParagraph"/>
              <w:spacing w:before="0"/>
              <w:ind w:left="95"/>
              <w:rPr>
                <w:b/>
                <w:bCs/>
                <w:sz w:val="20"/>
                <w:szCs w:val="20"/>
              </w:rPr>
            </w:pPr>
            <w:r w:rsidRPr="008846BF">
              <w:rPr>
                <w:b/>
                <w:bCs/>
                <w:sz w:val="20"/>
                <w:szCs w:val="20"/>
              </w:rPr>
              <w:t>Contract Terms</w:t>
            </w:r>
          </w:p>
        </w:tc>
        <w:tc>
          <w:tcPr>
            <w:tcW w:w="7002" w:type="dxa"/>
            <w:shd w:val="clear" w:color="auto" w:fill="000000" w:themeFill="text1"/>
          </w:tcPr>
          <w:p w14:paraId="523B7B32" w14:textId="2B6F9C5F" w:rsidR="000D2A4E" w:rsidRPr="008846BF" w:rsidRDefault="004D4CFE" w:rsidP="008846BF">
            <w:pPr>
              <w:pStyle w:val="TableParagraph"/>
              <w:spacing w:before="0"/>
              <w:ind w:left="3"/>
              <w:jc w:val="center"/>
              <w:rPr>
                <w:b/>
                <w:bCs/>
                <w:sz w:val="20"/>
                <w:szCs w:val="20"/>
              </w:rPr>
            </w:pPr>
            <w:r w:rsidRPr="008846BF">
              <w:rPr>
                <w:b/>
                <w:bCs/>
                <w:sz w:val="20"/>
                <w:szCs w:val="20"/>
              </w:rPr>
              <w:t>ITES-</w:t>
            </w:r>
            <w:r w:rsidR="00646892">
              <w:rPr>
                <w:b/>
                <w:bCs/>
                <w:sz w:val="20"/>
                <w:szCs w:val="20"/>
              </w:rPr>
              <w:t>4</w:t>
            </w:r>
            <w:r w:rsidR="001F521D" w:rsidRPr="008846BF">
              <w:rPr>
                <w:b/>
                <w:bCs/>
                <w:sz w:val="20"/>
                <w:szCs w:val="20"/>
              </w:rPr>
              <w:t>H</w:t>
            </w:r>
          </w:p>
        </w:tc>
      </w:tr>
      <w:tr w:rsidR="00513DE8" w:rsidRPr="001F521D" w14:paraId="523B7B37" w14:textId="77777777" w:rsidTr="00AB70C8">
        <w:trPr>
          <w:trHeight w:val="584"/>
        </w:trPr>
        <w:tc>
          <w:tcPr>
            <w:tcW w:w="2340" w:type="dxa"/>
          </w:tcPr>
          <w:p w14:paraId="523B7B34" w14:textId="2A3004D5" w:rsidR="000D2A4E" w:rsidRPr="001F521D" w:rsidRDefault="004D4CFE" w:rsidP="008846BF">
            <w:pPr>
              <w:pStyle w:val="TableParagraph"/>
              <w:spacing w:before="0"/>
              <w:ind w:left="95"/>
              <w:rPr>
                <w:sz w:val="20"/>
                <w:szCs w:val="20"/>
              </w:rPr>
            </w:pPr>
            <w:r w:rsidRPr="001F521D">
              <w:rPr>
                <w:sz w:val="20"/>
                <w:szCs w:val="20"/>
              </w:rPr>
              <w:t xml:space="preserve">Contract </w:t>
            </w:r>
            <w:r w:rsidR="009973ED" w:rsidRPr="001F521D">
              <w:rPr>
                <w:sz w:val="20"/>
                <w:szCs w:val="20"/>
              </w:rPr>
              <w:t>Minimum</w:t>
            </w:r>
          </w:p>
        </w:tc>
        <w:tc>
          <w:tcPr>
            <w:tcW w:w="7002" w:type="dxa"/>
          </w:tcPr>
          <w:p w14:paraId="523B7B36" w14:textId="6B176724" w:rsidR="000D2A4E" w:rsidRPr="001F521D" w:rsidRDefault="009973ED" w:rsidP="008846BF">
            <w:pPr>
              <w:pStyle w:val="TableParagraph"/>
              <w:numPr>
                <w:ilvl w:val="0"/>
                <w:numId w:val="5"/>
              </w:numPr>
              <w:tabs>
                <w:tab w:val="left" w:pos="473"/>
              </w:tabs>
              <w:spacing w:before="0"/>
              <w:ind w:left="93"/>
              <w:rPr>
                <w:sz w:val="20"/>
                <w:szCs w:val="20"/>
              </w:rPr>
            </w:pPr>
            <w:r w:rsidRPr="001F521D">
              <w:rPr>
                <w:sz w:val="20"/>
                <w:szCs w:val="20"/>
              </w:rPr>
              <w:t xml:space="preserve">NTE $500.00 for each contractor. The minimum applies only to the Base Period. </w:t>
            </w:r>
          </w:p>
        </w:tc>
      </w:tr>
      <w:tr w:rsidR="00513DE8" w:rsidRPr="001F521D" w14:paraId="523B7B40" w14:textId="77777777" w:rsidTr="00AB70C8">
        <w:trPr>
          <w:trHeight w:val="539"/>
        </w:trPr>
        <w:tc>
          <w:tcPr>
            <w:tcW w:w="2340" w:type="dxa"/>
          </w:tcPr>
          <w:p w14:paraId="523B7B38" w14:textId="4344E931" w:rsidR="000D2A4E" w:rsidRPr="001F521D" w:rsidRDefault="009973ED" w:rsidP="008846BF">
            <w:pPr>
              <w:pStyle w:val="TableParagraph"/>
              <w:spacing w:before="0"/>
              <w:ind w:left="95"/>
              <w:rPr>
                <w:sz w:val="20"/>
                <w:szCs w:val="20"/>
              </w:rPr>
            </w:pPr>
            <w:r w:rsidRPr="001F521D">
              <w:rPr>
                <w:sz w:val="20"/>
                <w:szCs w:val="20"/>
              </w:rPr>
              <w:t>Contract Maximum</w:t>
            </w:r>
          </w:p>
        </w:tc>
        <w:tc>
          <w:tcPr>
            <w:tcW w:w="7002" w:type="dxa"/>
          </w:tcPr>
          <w:p w14:paraId="523B7B3F" w14:textId="59E4F695" w:rsidR="000D2A4E" w:rsidRPr="001F521D" w:rsidRDefault="009973ED" w:rsidP="008846BF">
            <w:pPr>
              <w:pStyle w:val="TableParagraph"/>
              <w:numPr>
                <w:ilvl w:val="0"/>
                <w:numId w:val="10"/>
              </w:numPr>
              <w:spacing w:before="0"/>
              <w:ind w:left="93"/>
              <w:rPr>
                <w:bCs/>
                <w:sz w:val="20"/>
                <w:szCs w:val="20"/>
              </w:rPr>
            </w:pPr>
            <w:r w:rsidRPr="001F521D">
              <w:rPr>
                <w:bCs/>
                <w:sz w:val="20"/>
                <w:szCs w:val="20"/>
              </w:rPr>
              <w:t xml:space="preserve">$10,000,000,000.00 over a ten-year period of performance. The contract maximum represents the total requirement for the life of the contract. </w:t>
            </w:r>
          </w:p>
        </w:tc>
      </w:tr>
      <w:tr w:rsidR="00513DE8" w:rsidRPr="001F521D" w14:paraId="523B7B45" w14:textId="77777777" w:rsidTr="008846BF">
        <w:trPr>
          <w:trHeight w:val="470"/>
        </w:trPr>
        <w:tc>
          <w:tcPr>
            <w:tcW w:w="2340" w:type="dxa"/>
          </w:tcPr>
          <w:p w14:paraId="523B7B41" w14:textId="77777777" w:rsidR="000D2A4E" w:rsidRPr="001F521D" w:rsidRDefault="004D4CFE" w:rsidP="008846BF">
            <w:pPr>
              <w:pStyle w:val="TableParagraph"/>
              <w:spacing w:before="0"/>
              <w:ind w:left="95"/>
              <w:rPr>
                <w:sz w:val="20"/>
                <w:szCs w:val="20"/>
              </w:rPr>
            </w:pPr>
            <w:r w:rsidRPr="001F521D">
              <w:rPr>
                <w:sz w:val="20"/>
                <w:szCs w:val="20"/>
              </w:rPr>
              <w:t>Pricing Structure</w:t>
            </w:r>
          </w:p>
        </w:tc>
        <w:tc>
          <w:tcPr>
            <w:tcW w:w="7002" w:type="dxa"/>
          </w:tcPr>
          <w:p w14:paraId="523B7B44" w14:textId="4B4C6BB8" w:rsidR="000D2A4E" w:rsidRPr="001F521D" w:rsidRDefault="009973ED" w:rsidP="008846BF">
            <w:pPr>
              <w:pStyle w:val="TableParagraph"/>
              <w:numPr>
                <w:ilvl w:val="0"/>
                <w:numId w:val="4"/>
              </w:numPr>
              <w:tabs>
                <w:tab w:val="left" w:pos="473"/>
              </w:tabs>
              <w:spacing w:before="0"/>
              <w:ind w:left="93"/>
              <w:rPr>
                <w:sz w:val="20"/>
                <w:szCs w:val="20"/>
              </w:rPr>
            </w:pPr>
            <w:r w:rsidRPr="001F521D">
              <w:rPr>
                <w:sz w:val="20"/>
                <w:szCs w:val="20"/>
              </w:rPr>
              <w:t>Firm</w:t>
            </w:r>
            <w:r w:rsidR="008846BF">
              <w:rPr>
                <w:sz w:val="20"/>
                <w:szCs w:val="20"/>
              </w:rPr>
              <w:t>-</w:t>
            </w:r>
            <w:r w:rsidRPr="001F521D">
              <w:rPr>
                <w:sz w:val="20"/>
                <w:szCs w:val="20"/>
              </w:rPr>
              <w:t>Fixed-Price</w:t>
            </w:r>
          </w:p>
        </w:tc>
      </w:tr>
      <w:tr w:rsidR="00513DE8" w:rsidRPr="001F521D" w14:paraId="00980DBF" w14:textId="77777777" w:rsidTr="00AB70C8">
        <w:trPr>
          <w:trHeight w:val="566"/>
        </w:trPr>
        <w:tc>
          <w:tcPr>
            <w:tcW w:w="2340" w:type="dxa"/>
          </w:tcPr>
          <w:p w14:paraId="1B400139" w14:textId="4DA90F37" w:rsidR="009973ED" w:rsidRPr="001F521D" w:rsidRDefault="009973ED" w:rsidP="008846BF">
            <w:pPr>
              <w:pStyle w:val="TableParagraph"/>
              <w:spacing w:before="0"/>
              <w:ind w:left="95"/>
              <w:rPr>
                <w:sz w:val="20"/>
                <w:szCs w:val="20"/>
              </w:rPr>
            </w:pPr>
            <w:r w:rsidRPr="001F521D">
              <w:rPr>
                <w:sz w:val="20"/>
                <w:szCs w:val="20"/>
              </w:rPr>
              <w:t>Period of Performance</w:t>
            </w:r>
          </w:p>
        </w:tc>
        <w:tc>
          <w:tcPr>
            <w:tcW w:w="7002" w:type="dxa"/>
          </w:tcPr>
          <w:p w14:paraId="7F6D4E4B" w14:textId="15946F21" w:rsidR="009973ED" w:rsidRDefault="00C8285B" w:rsidP="008846BF">
            <w:pPr>
              <w:pStyle w:val="TableParagraph"/>
              <w:numPr>
                <w:ilvl w:val="0"/>
                <w:numId w:val="4"/>
              </w:numPr>
              <w:tabs>
                <w:tab w:val="left" w:pos="473"/>
              </w:tabs>
              <w:spacing w:before="0"/>
              <w:ind w:left="93"/>
              <w:rPr>
                <w:sz w:val="20"/>
                <w:szCs w:val="20"/>
              </w:rPr>
            </w:pPr>
            <w:r>
              <w:rPr>
                <w:sz w:val="20"/>
                <w:szCs w:val="20"/>
              </w:rPr>
              <w:t>Base: 5-Years (60 months) from date of award</w:t>
            </w:r>
          </w:p>
          <w:p w14:paraId="017BAC92" w14:textId="18F2A785" w:rsidR="00AB70C8" w:rsidRPr="00AB70C8" w:rsidRDefault="00C8285B" w:rsidP="00AB70C8">
            <w:pPr>
              <w:pStyle w:val="TableParagraph"/>
              <w:numPr>
                <w:ilvl w:val="0"/>
                <w:numId w:val="4"/>
              </w:numPr>
              <w:tabs>
                <w:tab w:val="left" w:pos="473"/>
              </w:tabs>
              <w:spacing w:before="0"/>
              <w:ind w:left="93"/>
              <w:rPr>
                <w:sz w:val="20"/>
                <w:szCs w:val="20"/>
              </w:rPr>
            </w:pPr>
            <w:r>
              <w:rPr>
                <w:sz w:val="20"/>
                <w:szCs w:val="20"/>
              </w:rPr>
              <w:t>Option One: 5-Years (60 months) from date of award</w:t>
            </w:r>
            <w:r w:rsidR="00542475">
              <w:rPr>
                <w:sz w:val="20"/>
                <w:szCs w:val="20"/>
              </w:rPr>
              <w:t xml:space="preserve"> to exercise.</w:t>
            </w:r>
          </w:p>
        </w:tc>
      </w:tr>
      <w:tr w:rsidR="00513DE8" w:rsidRPr="001F521D" w14:paraId="2FCB697D" w14:textId="77777777" w:rsidTr="008846BF">
        <w:trPr>
          <w:trHeight w:val="470"/>
        </w:trPr>
        <w:tc>
          <w:tcPr>
            <w:tcW w:w="2340" w:type="dxa"/>
          </w:tcPr>
          <w:p w14:paraId="7A81F73F" w14:textId="74286CBA" w:rsidR="009973ED" w:rsidRPr="001F521D" w:rsidRDefault="009973ED" w:rsidP="008846BF">
            <w:pPr>
              <w:pStyle w:val="TableParagraph"/>
              <w:spacing w:before="0"/>
              <w:ind w:left="95"/>
              <w:rPr>
                <w:sz w:val="20"/>
                <w:szCs w:val="20"/>
              </w:rPr>
            </w:pPr>
            <w:r w:rsidRPr="001F521D">
              <w:rPr>
                <w:sz w:val="20"/>
                <w:szCs w:val="20"/>
              </w:rPr>
              <w:t>NAICS</w:t>
            </w:r>
          </w:p>
        </w:tc>
        <w:tc>
          <w:tcPr>
            <w:tcW w:w="7002" w:type="dxa"/>
          </w:tcPr>
          <w:p w14:paraId="66F7141C" w14:textId="1DB587E2" w:rsidR="009973ED" w:rsidRPr="001F521D" w:rsidRDefault="009973ED" w:rsidP="008846BF">
            <w:pPr>
              <w:pStyle w:val="TableParagraph"/>
              <w:numPr>
                <w:ilvl w:val="0"/>
                <w:numId w:val="4"/>
              </w:numPr>
              <w:tabs>
                <w:tab w:val="left" w:pos="473"/>
              </w:tabs>
              <w:spacing w:before="0"/>
              <w:ind w:left="93"/>
              <w:rPr>
                <w:sz w:val="20"/>
                <w:szCs w:val="20"/>
              </w:rPr>
            </w:pPr>
            <w:r w:rsidRPr="001F521D">
              <w:rPr>
                <w:sz w:val="20"/>
                <w:szCs w:val="20"/>
              </w:rPr>
              <w:t>334111</w:t>
            </w:r>
          </w:p>
        </w:tc>
      </w:tr>
    </w:tbl>
    <w:p w14:paraId="6B053075" w14:textId="77777777" w:rsidR="0028706A" w:rsidRPr="00121B3B" w:rsidRDefault="0028706A" w:rsidP="0028706A">
      <w:pPr>
        <w:rPr>
          <w:sz w:val="24"/>
          <w:szCs w:val="24"/>
        </w:rPr>
      </w:pPr>
      <w:bookmarkStart w:id="13" w:name="5._PERFORMANCE-BASED_SERVICE_ACQUISITION"/>
      <w:bookmarkEnd w:id="13"/>
    </w:p>
    <w:p w14:paraId="58DAB1E9" w14:textId="77777777" w:rsidR="0028706A" w:rsidRPr="00121B3B" w:rsidRDefault="0028706A" w:rsidP="0028706A">
      <w:pPr>
        <w:rPr>
          <w:sz w:val="24"/>
          <w:szCs w:val="24"/>
        </w:rPr>
      </w:pPr>
    </w:p>
    <w:p w14:paraId="523B7B5C" w14:textId="30A8DAB2" w:rsidR="000D2A4E" w:rsidRPr="005238F3" w:rsidRDefault="005E74B5" w:rsidP="0028706A">
      <w:pPr>
        <w:pStyle w:val="Heading2"/>
        <w:numPr>
          <w:ilvl w:val="0"/>
          <w:numId w:val="6"/>
        </w:numPr>
        <w:tabs>
          <w:tab w:val="left" w:pos="1458"/>
        </w:tabs>
        <w:ind w:left="360"/>
      </w:pPr>
      <w:bookmarkStart w:id="14" w:name="_Toc204864276"/>
      <w:r w:rsidRPr="005238F3">
        <w:t>FAR 16.505, AFARS 5116.5, and DFARS 216.505-70</w:t>
      </w:r>
      <w:bookmarkEnd w:id="14"/>
    </w:p>
    <w:p w14:paraId="0F895789" w14:textId="05B5638F" w:rsidR="005E74B5" w:rsidRPr="00121B3B" w:rsidRDefault="003B0EE7" w:rsidP="00C77383">
      <w:pPr>
        <w:pStyle w:val="BodyText"/>
        <w:rPr>
          <w:sz w:val="24"/>
          <w:szCs w:val="24"/>
        </w:rPr>
      </w:pPr>
      <w:r w:rsidRPr="003B0EE7">
        <w:rPr>
          <w:sz w:val="24"/>
          <w:szCs w:val="24"/>
        </w:rPr>
        <w:t xml:space="preserve">This guide does not replace the mandatory elements of the Federal Acquisition Regulation (FAR) and its supplements. In the event of a conflict between this guide and the mandatory elements of the FAR and its supplements, the FAR and its supplements take precedence. </w:t>
      </w:r>
      <w:r w:rsidR="005E74B5" w:rsidRPr="00121B3B">
        <w:rPr>
          <w:sz w:val="24"/>
          <w:szCs w:val="24"/>
        </w:rPr>
        <w:t>The following regulations are applicable to ITES-4H contracts:</w:t>
      </w:r>
    </w:p>
    <w:p w14:paraId="22EFD63F" w14:textId="77777777" w:rsidR="005E74B5" w:rsidRPr="00121B3B" w:rsidRDefault="005E74B5" w:rsidP="00C77383">
      <w:pPr>
        <w:pStyle w:val="BodyText"/>
        <w:rPr>
          <w:sz w:val="24"/>
          <w:szCs w:val="24"/>
        </w:rPr>
      </w:pPr>
    </w:p>
    <w:p w14:paraId="65FB008E" w14:textId="77777777" w:rsidR="005E74B5" w:rsidRPr="00121B3B" w:rsidRDefault="005E74B5" w:rsidP="00C77383">
      <w:pPr>
        <w:pStyle w:val="BodyText"/>
        <w:rPr>
          <w:sz w:val="24"/>
          <w:szCs w:val="24"/>
        </w:rPr>
      </w:pPr>
      <w:r w:rsidRPr="00121B3B">
        <w:rPr>
          <w:sz w:val="24"/>
          <w:szCs w:val="24"/>
        </w:rPr>
        <w:t>IAW FAR 16.505(b) and Army Federal Acquisition Regulation Supplement (AFARS) 5116.5, for all orders in excess of the micro-purchase threshold and not exceeding the simplified acquisition threshold, the OCO must provide each contractor a fair opportunity to compete unless an exception is justified IAW FAR 16.505(b)(2). In making the award, the OCO must document his/her selection, including the basis for award (e.g., low price, or best value tradeoff) and any tradeoffs, in the case of best value, between price and non-price considerations; the selection must consider price. Finally, though not required, the OCO should consider past performance on earlier orders under ITES-4H and use streamlined procedures. The contract file must include the basis for the exception to the fair opportunity process.</w:t>
      </w:r>
    </w:p>
    <w:p w14:paraId="69514756" w14:textId="77777777" w:rsidR="005E74B5" w:rsidRPr="00121B3B" w:rsidRDefault="005E74B5" w:rsidP="00C77383">
      <w:pPr>
        <w:pStyle w:val="BodyText"/>
        <w:rPr>
          <w:sz w:val="24"/>
          <w:szCs w:val="24"/>
        </w:rPr>
      </w:pPr>
    </w:p>
    <w:p w14:paraId="6E2AA2D4" w14:textId="429114ED" w:rsidR="005E74B5" w:rsidRPr="00121B3B" w:rsidRDefault="005E74B5" w:rsidP="00C77383">
      <w:pPr>
        <w:pStyle w:val="BodyText"/>
        <w:rPr>
          <w:sz w:val="24"/>
          <w:szCs w:val="24"/>
        </w:rPr>
      </w:pPr>
      <w:r w:rsidRPr="00121B3B">
        <w:rPr>
          <w:sz w:val="24"/>
          <w:szCs w:val="24"/>
        </w:rPr>
        <w:t xml:space="preserve">IAW the </w:t>
      </w:r>
      <w:r w:rsidR="002748EA" w:rsidRPr="002748EA">
        <w:rPr>
          <w:sz w:val="24"/>
          <w:szCs w:val="24"/>
        </w:rPr>
        <w:t>National Defense Authorization Act</w:t>
      </w:r>
      <w:r w:rsidR="002748EA">
        <w:rPr>
          <w:sz w:val="24"/>
          <w:szCs w:val="24"/>
        </w:rPr>
        <w:t xml:space="preserve"> (</w:t>
      </w:r>
      <w:r w:rsidRPr="00121B3B">
        <w:rPr>
          <w:sz w:val="24"/>
          <w:szCs w:val="24"/>
        </w:rPr>
        <w:t>NDAA</w:t>
      </w:r>
      <w:r w:rsidR="002748EA">
        <w:rPr>
          <w:sz w:val="24"/>
          <w:szCs w:val="24"/>
        </w:rPr>
        <w:t>)</w:t>
      </w:r>
      <w:r w:rsidRPr="00121B3B">
        <w:rPr>
          <w:sz w:val="24"/>
          <w:szCs w:val="24"/>
        </w:rPr>
        <w:t xml:space="preserve"> for FY 2008, DOs in excess of $5,000,000.00 require the OCO to provide a RFQ to all ITES-4H contractors that includes a clear statement of the requirements, a reasonable period of time to provide a proposal in response to the RFQ, disclosure of the significant factors and sub factors, including cost or price, that the OCO expects to consider in evaluating such proposals, and their relative importance. In the case of an award that is to be made on a best value basis, the OCO must prepare a written statement documenting the basis for the award and the relative importance of quality and price or cost factors.  For orders in excess of $5,500,000.00, the OCO must provide an opportunity for post-award debriefings.</w:t>
      </w:r>
    </w:p>
    <w:p w14:paraId="74B59121" w14:textId="77777777" w:rsidR="005E74B5" w:rsidRPr="00121B3B" w:rsidRDefault="005E74B5" w:rsidP="00C77383">
      <w:pPr>
        <w:pStyle w:val="BodyText"/>
        <w:rPr>
          <w:sz w:val="24"/>
          <w:szCs w:val="24"/>
        </w:rPr>
      </w:pPr>
    </w:p>
    <w:p w14:paraId="4D4493D0" w14:textId="18E0E396" w:rsidR="0028706A" w:rsidRPr="00121B3B" w:rsidRDefault="005E74B5" w:rsidP="00C77383">
      <w:pPr>
        <w:pStyle w:val="BodyText"/>
        <w:rPr>
          <w:sz w:val="24"/>
          <w:szCs w:val="24"/>
        </w:rPr>
      </w:pPr>
      <w:r w:rsidRPr="00121B3B">
        <w:rPr>
          <w:sz w:val="24"/>
          <w:szCs w:val="24"/>
        </w:rPr>
        <w:t>IAW DFARS 216.505-70, Orders under multiple award contracts, if only one offer is received in response to an order exceeding the simplified acquisition threshold that is placed on a competitive basis, the contracting officer shall follow the procedures at DFARS 215.371.</w:t>
      </w:r>
      <w:bookmarkStart w:id="15" w:name="6._FAIR_OPPORTUNITY_TO_BE_CONSIDERED"/>
      <w:bookmarkEnd w:id="15"/>
    </w:p>
    <w:p w14:paraId="3915DCC2" w14:textId="77777777" w:rsidR="0028706A" w:rsidRPr="00121B3B" w:rsidRDefault="0028706A" w:rsidP="00C77383">
      <w:pPr>
        <w:pStyle w:val="BodyText"/>
        <w:rPr>
          <w:sz w:val="24"/>
          <w:szCs w:val="24"/>
        </w:rPr>
      </w:pPr>
    </w:p>
    <w:p w14:paraId="11826DF7" w14:textId="5C1955C9" w:rsidR="0028706A" w:rsidRPr="005238F3" w:rsidRDefault="004D4CFE" w:rsidP="00D158C8">
      <w:pPr>
        <w:pStyle w:val="Heading1"/>
        <w:ind w:left="0"/>
        <w:rPr>
          <w:sz w:val="32"/>
          <w:szCs w:val="32"/>
          <w:u w:val="double"/>
        </w:rPr>
      </w:pPr>
      <w:bookmarkStart w:id="16" w:name="_Toc204864277"/>
      <w:r w:rsidRPr="005238F3">
        <w:rPr>
          <w:sz w:val="32"/>
          <w:szCs w:val="32"/>
          <w:u w:val="double"/>
        </w:rPr>
        <w:t>CHAPTER 2</w:t>
      </w:r>
      <w:r w:rsidR="00D158C8" w:rsidRPr="005238F3">
        <w:rPr>
          <w:sz w:val="32"/>
          <w:szCs w:val="32"/>
          <w:u w:val="double"/>
        </w:rPr>
        <w:t>:</w:t>
      </w:r>
      <w:r w:rsidR="005E74B5" w:rsidRPr="005238F3">
        <w:rPr>
          <w:sz w:val="32"/>
          <w:szCs w:val="32"/>
          <w:u w:val="double"/>
        </w:rPr>
        <w:t xml:space="preserve"> ITES-4H R</w:t>
      </w:r>
      <w:r w:rsidRPr="005238F3">
        <w:rPr>
          <w:sz w:val="32"/>
          <w:szCs w:val="32"/>
          <w:u w:val="double"/>
        </w:rPr>
        <w:t>OLES AND RESPONSIBILITIES</w:t>
      </w:r>
      <w:bookmarkEnd w:id="16"/>
    </w:p>
    <w:p w14:paraId="03CEBAA4" w14:textId="77777777" w:rsidR="00287952" w:rsidRPr="00121B3B" w:rsidRDefault="00287952" w:rsidP="00287952">
      <w:pPr>
        <w:rPr>
          <w:sz w:val="24"/>
          <w:szCs w:val="24"/>
        </w:rPr>
      </w:pPr>
    </w:p>
    <w:p w14:paraId="4FA35946" w14:textId="67677FDE" w:rsidR="001C1898" w:rsidRPr="00121B3B" w:rsidRDefault="004D4CFE" w:rsidP="00C77383">
      <w:pPr>
        <w:pStyle w:val="BodyText"/>
        <w:rPr>
          <w:sz w:val="24"/>
          <w:szCs w:val="24"/>
        </w:rPr>
      </w:pPr>
      <w:r w:rsidRPr="00121B3B">
        <w:rPr>
          <w:sz w:val="24"/>
          <w:szCs w:val="24"/>
        </w:rPr>
        <w:t xml:space="preserve">The following is a summary of the roles and responsibilities for the primary organizations in the </w:t>
      </w:r>
      <w:r w:rsidR="005E74B5" w:rsidRPr="00121B3B">
        <w:rPr>
          <w:sz w:val="24"/>
          <w:szCs w:val="24"/>
        </w:rPr>
        <w:t>ITES-4H</w:t>
      </w:r>
      <w:r w:rsidR="0023743A" w:rsidRPr="00121B3B">
        <w:rPr>
          <w:sz w:val="24"/>
          <w:szCs w:val="24"/>
        </w:rPr>
        <w:t xml:space="preserve"> </w:t>
      </w:r>
      <w:r w:rsidRPr="00121B3B">
        <w:rPr>
          <w:sz w:val="24"/>
          <w:szCs w:val="24"/>
        </w:rPr>
        <w:t>contract process.</w:t>
      </w:r>
    </w:p>
    <w:p w14:paraId="31C2120E" w14:textId="77777777" w:rsidR="0028706A" w:rsidRPr="00121B3B" w:rsidRDefault="0028706A" w:rsidP="00C77383">
      <w:pPr>
        <w:pStyle w:val="BodyText"/>
        <w:rPr>
          <w:sz w:val="24"/>
          <w:szCs w:val="24"/>
        </w:rPr>
      </w:pPr>
    </w:p>
    <w:p w14:paraId="523B7B7C" w14:textId="1CFD46A7" w:rsidR="000D2A4E" w:rsidRPr="005238F3" w:rsidRDefault="004D4CFE" w:rsidP="00974F78">
      <w:pPr>
        <w:pStyle w:val="Heading2"/>
        <w:numPr>
          <w:ilvl w:val="0"/>
          <w:numId w:val="3"/>
        </w:numPr>
        <w:tabs>
          <w:tab w:val="left" w:pos="1458"/>
        </w:tabs>
        <w:ind w:left="360" w:hanging="360"/>
      </w:pPr>
      <w:bookmarkStart w:id="17" w:name="1._ARMY_CONTRACTING_COMMAND_–_ROCK_ISLAN"/>
      <w:bookmarkStart w:id="18" w:name="_Toc204864278"/>
      <w:bookmarkEnd w:id="17"/>
      <w:r w:rsidRPr="005238F3">
        <w:t>ARMY CONTRACTING COMMAND –</w:t>
      </w:r>
      <w:r w:rsidR="000D6537" w:rsidRPr="005238F3">
        <w:t xml:space="preserve"> </w:t>
      </w:r>
      <w:r w:rsidR="005E74B5" w:rsidRPr="005238F3">
        <w:t>ROCK ISLAND</w:t>
      </w:r>
      <w:bookmarkEnd w:id="18"/>
    </w:p>
    <w:p w14:paraId="6C66B6DC" w14:textId="333C8EBB" w:rsidR="005E74B5" w:rsidRPr="00121B3B" w:rsidRDefault="005E74B5" w:rsidP="00E86E57">
      <w:pPr>
        <w:pStyle w:val="BodyText"/>
        <w:spacing w:after="120"/>
        <w:rPr>
          <w:sz w:val="24"/>
          <w:szCs w:val="24"/>
        </w:rPr>
      </w:pPr>
      <w:r w:rsidRPr="00121B3B">
        <w:rPr>
          <w:sz w:val="24"/>
          <w:szCs w:val="24"/>
        </w:rPr>
        <w:t>The ACC-RI roles and responsibilities are as follows:</w:t>
      </w:r>
    </w:p>
    <w:p w14:paraId="3B82111B" w14:textId="77777777" w:rsidR="005E74B5" w:rsidRPr="00121B3B" w:rsidRDefault="005E74B5" w:rsidP="00E86E57">
      <w:pPr>
        <w:pStyle w:val="BodyText"/>
        <w:numPr>
          <w:ilvl w:val="0"/>
          <w:numId w:val="12"/>
        </w:numPr>
        <w:ind w:left="720"/>
        <w:rPr>
          <w:sz w:val="24"/>
          <w:szCs w:val="24"/>
        </w:rPr>
      </w:pPr>
      <w:r w:rsidRPr="00121B3B">
        <w:rPr>
          <w:sz w:val="24"/>
          <w:szCs w:val="24"/>
        </w:rPr>
        <w:t>Serves as the Procuring Contract Office (PCO) for the ITES-4H contracts. The PCO has overall contractual responsibility for the ITES-4H contracts. All orders issued by an RA’s OCO are subject to the terms and conditions of the contract. The contract takes precedence in the event of conflict with any DO.</w:t>
      </w:r>
    </w:p>
    <w:p w14:paraId="07D703F7" w14:textId="77777777" w:rsidR="005E74B5" w:rsidRPr="00121B3B" w:rsidRDefault="005E74B5" w:rsidP="00E86E57">
      <w:pPr>
        <w:pStyle w:val="BodyText"/>
        <w:numPr>
          <w:ilvl w:val="0"/>
          <w:numId w:val="12"/>
        </w:numPr>
        <w:ind w:left="720"/>
        <w:rPr>
          <w:sz w:val="24"/>
          <w:szCs w:val="24"/>
        </w:rPr>
      </w:pPr>
      <w:r w:rsidRPr="00121B3B">
        <w:rPr>
          <w:sz w:val="24"/>
          <w:szCs w:val="24"/>
        </w:rPr>
        <w:t>Provides advice and guidance to RAs, OCOs, and contractors regarding contract scope, acquisition regulation requirements, and contracting policies.</w:t>
      </w:r>
    </w:p>
    <w:p w14:paraId="5EBFD553" w14:textId="77777777" w:rsidR="005E74B5" w:rsidRPr="00121B3B" w:rsidRDefault="005E74B5" w:rsidP="00E86E57">
      <w:pPr>
        <w:pStyle w:val="BodyText"/>
        <w:numPr>
          <w:ilvl w:val="0"/>
          <w:numId w:val="12"/>
        </w:numPr>
        <w:ind w:left="720"/>
        <w:rPr>
          <w:sz w:val="24"/>
          <w:szCs w:val="24"/>
        </w:rPr>
      </w:pPr>
      <w:r w:rsidRPr="00121B3B">
        <w:rPr>
          <w:sz w:val="24"/>
          <w:szCs w:val="24"/>
        </w:rPr>
        <w:t>Approves and issues modifications to the basic contract as the Administering Contracting Officer.</w:t>
      </w:r>
    </w:p>
    <w:p w14:paraId="0067ACA5" w14:textId="77777777" w:rsidR="005E74B5" w:rsidRPr="00121B3B" w:rsidRDefault="005E74B5" w:rsidP="00E86E57">
      <w:pPr>
        <w:pStyle w:val="BodyText"/>
        <w:numPr>
          <w:ilvl w:val="0"/>
          <w:numId w:val="12"/>
        </w:numPr>
        <w:spacing w:after="240"/>
        <w:ind w:left="720"/>
        <w:rPr>
          <w:sz w:val="24"/>
          <w:szCs w:val="24"/>
        </w:rPr>
      </w:pPr>
      <w:r w:rsidRPr="00121B3B">
        <w:rPr>
          <w:sz w:val="24"/>
          <w:szCs w:val="24"/>
        </w:rPr>
        <w:t>Represents the Contracting Officer position at various contract-related meetings.</w:t>
      </w:r>
    </w:p>
    <w:p w14:paraId="523B7B83" w14:textId="6DB418E6" w:rsidR="000D2A4E" w:rsidRPr="005238F3" w:rsidRDefault="004D4CFE" w:rsidP="00974F78">
      <w:pPr>
        <w:pStyle w:val="Heading2"/>
        <w:numPr>
          <w:ilvl w:val="0"/>
          <w:numId w:val="3"/>
        </w:numPr>
        <w:tabs>
          <w:tab w:val="left" w:pos="1458"/>
        </w:tabs>
        <w:ind w:left="360" w:hanging="360"/>
      </w:pPr>
      <w:bookmarkStart w:id="19" w:name="2._COMPUTER_HARDWARE,_ENTERPRISE_SOFTWAR"/>
      <w:bookmarkStart w:id="20" w:name="_Toc204864279"/>
      <w:bookmarkEnd w:id="19"/>
      <w:r w:rsidRPr="005238F3">
        <w:t>COMPUTER HARDWARE, ENTERPRISE SOFTWARE AND SOLUTIONS</w:t>
      </w:r>
      <w:r w:rsidR="00F33251" w:rsidRPr="005238F3">
        <w:t>/DIGITAL MARKET</w:t>
      </w:r>
      <w:r w:rsidRPr="005238F3">
        <w:t xml:space="preserve"> (CHESS</w:t>
      </w:r>
      <w:r w:rsidR="00F33251" w:rsidRPr="005238F3">
        <w:t>/DIGITAL MARKET</w:t>
      </w:r>
      <w:r w:rsidRPr="005238F3">
        <w:t>)</w:t>
      </w:r>
      <w:bookmarkEnd w:id="20"/>
    </w:p>
    <w:p w14:paraId="0A2F341D" w14:textId="3D314E19" w:rsidR="005E74B5" w:rsidRPr="00121B3B" w:rsidRDefault="000D6537" w:rsidP="00974F78">
      <w:pPr>
        <w:pStyle w:val="BodyText"/>
        <w:spacing w:after="120"/>
        <w:rPr>
          <w:sz w:val="24"/>
          <w:szCs w:val="24"/>
        </w:rPr>
      </w:pPr>
      <w:bookmarkStart w:id="21" w:name="3._REQUIRING_ACTIVITY_(RA)"/>
      <w:bookmarkEnd w:id="21"/>
      <w:r w:rsidRPr="00121B3B">
        <w:rPr>
          <w:sz w:val="24"/>
          <w:szCs w:val="24"/>
        </w:rPr>
        <w:t xml:space="preserve"> </w:t>
      </w:r>
      <w:r w:rsidR="005E74B5" w:rsidRPr="00121B3B">
        <w:rPr>
          <w:sz w:val="24"/>
          <w:szCs w:val="24"/>
        </w:rPr>
        <w:t>The CHESS/Digital Market roles and responsibilities are as follows:</w:t>
      </w:r>
    </w:p>
    <w:p w14:paraId="4FEEEE5D"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Designated by the Secretary of the Army as the Army’s primary source for  commercial IT.</w:t>
      </w:r>
    </w:p>
    <w:p w14:paraId="1C3B379C"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Is the RA for this acquisition.</w:t>
      </w:r>
    </w:p>
    <w:p w14:paraId="26D11CA3" w14:textId="77777777" w:rsidR="005E74B5" w:rsidRPr="00121B3B" w:rsidRDefault="005E74B5" w:rsidP="00E86E57">
      <w:pPr>
        <w:pStyle w:val="ListParagraph"/>
        <w:numPr>
          <w:ilvl w:val="0"/>
          <w:numId w:val="13"/>
        </w:numPr>
        <w:tabs>
          <w:tab w:val="left" w:pos="2180"/>
          <w:tab w:val="left" w:pos="2181"/>
        </w:tabs>
        <w:ind w:left="720"/>
        <w:rPr>
          <w:sz w:val="24"/>
          <w:szCs w:val="24"/>
        </w:rPr>
      </w:pPr>
      <w:r w:rsidRPr="00121B3B">
        <w:rPr>
          <w:sz w:val="24"/>
          <w:szCs w:val="24"/>
        </w:rPr>
        <w:t>Product Lead under the Program Executive Officer, Enterprise.</w:t>
      </w:r>
    </w:p>
    <w:p w14:paraId="3F445F33" w14:textId="77777777" w:rsidR="005E74B5" w:rsidRPr="00121B3B" w:rsidRDefault="005E74B5" w:rsidP="00E557C2">
      <w:pPr>
        <w:pStyle w:val="ListParagraph"/>
        <w:numPr>
          <w:ilvl w:val="0"/>
          <w:numId w:val="13"/>
        </w:numPr>
        <w:tabs>
          <w:tab w:val="left" w:pos="2181"/>
          <w:tab w:val="left" w:pos="2181"/>
        </w:tabs>
        <w:ind w:left="720"/>
        <w:rPr>
          <w:sz w:val="24"/>
          <w:szCs w:val="24"/>
        </w:rPr>
      </w:pPr>
      <w:r w:rsidRPr="00121B3B">
        <w:rPr>
          <w:sz w:val="24"/>
          <w:szCs w:val="24"/>
        </w:rPr>
        <w:t xml:space="preserve">Maintains the IT e-mart, a no-fee flexible procurement strategy through which an Army user may procure COTS IT hardware, software, and services. The CHESS/Digital Market IT e-mart features RFQ and Reverse Auction tools. The IT e-mart website is: </w:t>
      </w:r>
      <w:hyperlink r:id="rId26">
        <w:r w:rsidRPr="00121B3B">
          <w:rPr>
            <w:sz w:val="24"/>
            <w:szCs w:val="24"/>
            <w:u w:val="single" w:color="0000FF"/>
          </w:rPr>
          <w:t>https://chess.army.mi</w:t>
        </w:r>
        <w:r w:rsidRPr="00121B3B">
          <w:rPr>
            <w:sz w:val="24"/>
            <w:szCs w:val="24"/>
          </w:rPr>
          <w:t>l</w:t>
        </w:r>
      </w:hyperlink>
      <w:r w:rsidRPr="00121B3B">
        <w:rPr>
          <w:sz w:val="24"/>
          <w:szCs w:val="24"/>
        </w:rPr>
        <w:t>.</w:t>
      </w:r>
    </w:p>
    <w:p w14:paraId="3D04F408" w14:textId="1C9DFD58"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t xml:space="preserve">With support from the US Army, Information Systems Engineering Command, (ISEC), assists Army organizations in defining and analyzing requirements for </w:t>
      </w:r>
      <w:r w:rsidR="00FB3B37" w:rsidRPr="00121B3B">
        <w:rPr>
          <w:sz w:val="24"/>
          <w:szCs w:val="24"/>
        </w:rPr>
        <w:t xml:space="preserve"> </w:t>
      </w:r>
      <w:r w:rsidR="007121B5" w:rsidRPr="00121B3B">
        <w:rPr>
          <w:sz w:val="24"/>
          <w:szCs w:val="24"/>
        </w:rPr>
        <w:t xml:space="preserve">  </w:t>
      </w:r>
      <w:r w:rsidRPr="00121B3B">
        <w:rPr>
          <w:sz w:val="24"/>
          <w:szCs w:val="24"/>
        </w:rPr>
        <w:t>meeting the Army’s enterprise infrastructure and infostructure goals.</w:t>
      </w:r>
    </w:p>
    <w:p w14:paraId="02129BD8" w14:textId="77777777"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t>Works with requiring activities to help them understand how ITES-4H can best be  used to meet their requirements.</w:t>
      </w:r>
    </w:p>
    <w:p w14:paraId="1EF16525" w14:textId="3EDB5286" w:rsidR="005E74B5" w:rsidRPr="00121B3B" w:rsidRDefault="005E74B5" w:rsidP="00E557C2">
      <w:pPr>
        <w:pStyle w:val="ListParagraph"/>
        <w:numPr>
          <w:ilvl w:val="0"/>
          <w:numId w:val="13"/>
        </w:numPr>
        <w:tabs>
          <w:tab w:val="left" w:pos="2180"/>
          <w:tab w:val="left" w:pos="2181"/>
        </w:tabs>
        <w:ind w:left="720"/>
        <w:rPr>
          <w:sz w:val="24"/>
          <w:szCs w:val="24"/>
        </w:rPr>
      </w:pPr>
      <w:r w:rsidRPr="00121B3B">
        <w:rPr>
          <w:sz w:val="24"/>
          <w:szCs w:val="24"/>
        </w:rPr>
        <w:t>Conducts periodic meetings with the prime contractors to ensure requirements, such as standards and reporting requirements, are understood and adhered to.</w:t>
      </w:r>
    </w:p>
    <w:p w14:paraId="40EFF97C" w14:textId="4B91FC5A" w:rsidR="000D6537" w:rsidRPr="00121B3B" w:rsidRDefault="005E74B5" w:rsidP="00E557C2">
      <w:pPr>
        <w:pStyle w:val="ListParagraph"/>
        <w:numPr>
          <w:ilvl w:val="0"/>
          <w:numId w:val="13"/>
        </w:numPr>
        <w:tabs>
          <w:tab w:val="left" w:pos="2180"/>
          <w:tab w:val="left" w:pos="2181"/>
        </w:tabs>
        <w:spacing w:after="240"/>
        <w:ind w:left="720"/>
        <w:rPr>
          <w:sz w:val="24"/>
          <w:szCs w:val="24"/>
        </w:rPr>
      </w:pPr>
      <w:r w:rsidRPr="00121B3B">
        <w:rPr>
          <w:sz w:val="24"/>
          <w:szCs w:val="24"/>
        </w:rPr>
        <w:t>Serves as the PCOs Program Representative.</w:t>
      </w:r>
    </w:p>
    <w:p w14:paraId="523B7B8B" w14:textId="77777777" w:rsidR="000D2A4E" w:rsidRPr="005238F3" w:rsidRDefault="004D4CFE" w:rsidP="00974F78">
      <w:pPr>
        <w:pStyle w:val="Heading2"/>
        <w:numPr>
          <w:ilvl w:val="0"/>
          <w:numId w:val="3"/>
        </w:numPr>
        <w:tabs>
          <w:tab w:val="left" w:pos="1458"/>
        </w:tabs>
        <w:ind w:left="360" w:hanging="360"/>
      </w:pPr>
      <w:bookmarkStart w:id="22" w:name="_Toc204864280"/>
      <w:r w:rsidRPr="005238F3">
        <w:t>REQUIRING ACTIVITY (RA)</w:t>
      </w:r>
      <w:bookmarkEnd w:id="22"/>
    </w:p>
    <w:p w14:paraId="3DB88942" w14:textId="69BB7CE5" w:rsidR="005E74B5" w:rsidRPr="00121B3B" w:rsidRDefault="005E74B5" w:rsidP="00974F78">
      <w:pPr>
        <w:pStyle w:val="BodyText"/>
        <w:spacing w:after="120"/>
        <w:rPr>
          <w:sz w:val="24"/>
          <w:szCs w:val="24"/>
        </w:rPr>
      </w:pPr>
      <w:r w:rsidRPr="00121B3B">
        <w:rPr>
          <w:sz w:val="24"/>
          <w:szCs w:val="24"/>
        </w:rPr>
        <w:t>RA is defined as any organizational element within the Army, DOD, or other Federal Agencies. The RA roles and responsibilities are as follows:</w:t>
      </w:r>
    </w:p>
    <w:p w14:paraId="6B76831D" w14:textId="77777777" w:rsidR="005E74B5" w:rsidRPr="00121B3B" w:rsidRDefault="005E74B5" w:rsidP="00974F78">
      <w:pPr>
        <w:pStyle w:val="ListParagraph"/>
        <w:numPr>
          <w:ilvl w:val="0"/>
          <w:numId w:val="14"/>
        </w:numPr>
        <w:ind w:left="720"/>
        <w:rPr>
          <w:sz w:val="24"/>
          <w:szCs w:val="24"/>
        </w:rPr>
      </w:pPr>
      <w:r w:rsidRPr="00121B3B">
        <w:rPr>
          <w:sz w:val="24"/>
          <w:szCs w:val="24"/>
        </w:rPr>
        <w:t>Defined as any organizational element within the Army, DOD, and other Federal agencies.</w:t>
      </w:r>
    </w:p>
    <w:p w14:paraId="3C90DD15" w14:textId="77777777" w:rsidR="005E74B5" w:rsidRPr="00121B3B" w:rsidRDefault="005E74B5" w:rsidP="00974F78">
      <w:pPr>
        <w:pStyle w:val="ListParagraph"/>
        <w:numPr>
          <w:ilvl w:val="0"/>
          <w:numId w:val="14"/>
        </w:numPr>
        <w:ind w:left="720"/>
        <w:rPr>
          <w:sz w:val="24"/>
          <w:szCs w:val="24"/>
        </w:rPr>
      </w:pPr>
      <w:r w:rsidRPr="00121B3B">
        <w:rPr>
          <w:sz w:val="24"/>
          <w:szCs w:val="24"/>
        </w:rPr>
        <w:t>Adheres to the requirements and procedures defined in the ITES-4H contracts and these guidelines.</w:t>
      </w:r>
    </w:p>
    <w:p w14:paraId="1C7E37B0" w14:textId="77777777" w:rsidR="005E74B5" w:rsidRPr="00121B3B" w:rsidRDefault="005E74B5" w:rsidP="00974F78">
      <w:pPr>
        <w:pStyle w:val="ListParagraph"/>
        <w:numPr>
          <w:ilvl w:val="0"/>
          <w:numId w:val="14"/>
        </w:numPr>
        <w:ind w:left="720"/>
        <w:rPr>
          <w:sz w:val="24"/>
          <w:szCs w:val="24"/>
        </w:rPr>
      </w:pPr>
      <w:r w:rsidRPr="00121B3B">
        <w:rPr>
          <w:sz w:val="24"/>
          <w:szCs w:val="24"/>
        </w:rPr>
        <w:t>Defines requirements.</w:t>
      </w:r>
    </w:p>
    <w:p w14:paraId="312B123C" w14:textId="77777777" w:rsidR="005E74B5" w:rsidRPr="00121B3B" w:rsidRDefault="005E74B5" w:rsidP="00974F78">
      <w:pPr>
        <w:pStyle w:val="ListParagraph"/>
        <w:numPr>
          <w:ilvl w:val="0"/>
          <w:numId w:val="14"/>
        </w:numPr>
        <w:ind w:left="720"/>
        <w:rPr>
          <w:sz w:val="24"/>
          <w:szCs w:val="24"/>
        </w:rPr>
      </w:pPr>
      <w:r w:rsidRPr="00121B3B">
        <w:rPr>
          <w:sz w:val="24"/>
          <w:szCs w:val="24"/>
        </w:rPr>
        <w:t>Funds the work to be performed under ITES-4H DOs.</w:t>
      </w:r>
    </w:p>
    <w:p w14:paraId="5C676395" w14:textId="77777777" w:rsidR="005E74B5" w:rsidRPr="00121B3B" w:rsidRDefault="005E74B5" w:rsidP="00974F78">
      <w:pPr>
        <w:pStyle w:val="ListParagraph"/>
        <w:numPr>
          <w:ilvl w:val="0"/>
          <w:numId w:val="14"/>
        </w:numPr>
        <w:ind w:left="720"/>
        <w:rPr>
          <w:sz w:val="24"/>
          <w:szCs w:val="24"/>
        </w:rPr>
      </w:pPr>
      <w:r w:rsidRPr="00121B3B">
        <w:rPr>
          <w:sz w:val="24"/>
          <w:szCs w:val="24"/>
        </w:rPr>
        <w:t>Prepares DO requirements packages.</w:t>
      </w:r>
    </w:p>
    <w:p w14:paraId="47EA918C" w14:textId="77777777" w:rsidR="001C1898" w:rsidRPr="00121B3B" w:rsidRDefault="001C1898" w:rsidP="00C77383">
      <w:pPr>
        <w:tabs>
          <w:tab w:val="left" w:pos="2180"/>
        </w:tabs>
        <w:rPr>
          <w:sz w:val="24"/>
          <w:szCs w:val="24"/>
        </w:rPr>
      </w:pPr>
    </w:p>
    <w:p w14:paraId="523B7B96" w14:textId="77777777" w:rsidR="000D2A4E" w:rsidRPr="005238F3" w:rsidRDefault="004D4CFE" w:rsidP="00974F78">
      <w:pPr>
        <w:pStyle w:val="Heading2"/>
        <w:numPr>
          <w:ilvl w:val="0"/>
          <w:numId w:val="3"/>
        </w:numPr>
        <w:tabs>
          <w:tab w:val="left" w:pos="1458"/>
        </w:tabs>
        <w:ind w:left="360" w:hanging="360"/>
      </w:pPr>
      <w:bookmarkStart w:id="23" w:name="4._ORDERING_CONTRACTING_OFFICER_(OCO)"/>
      <w:bookmarkStart w:id="24" w:name="_Toc204864281"/>
      <w:bookmarkEnd w:id="23"/>
      <w:r w:rsidRPr="005238F3">
        <w:t>ORDERING CONTRACTING OFFICER (OCO)</w:t>
      </w:r>
      <w:bookmarkEnd w:id="24"/>
    </w:p>
    <w:p w14:paraId="785AABFC" w14:textId="4AC110ED" w:rsidR="005E74B5" w:rsidRPr="00121B3B" w:rsidRDefault="005E74B5" w:rsidP="00974F78">
      <w:pPr>
        <w:pStyle w:val="BodyText"/>
        <w:spacing w:after="120"/>
        <w:rPr>
          <w:sz w:val="24"/>
          <w:szCs w:val="24"/>
        </w:rPr>
      </w:pPr>
      <w:r w:rsidRPr="00121B3B">
        <w:rPr>
          <w:sz w:val="24"/>
          <w:szCs w:val="24"/>
        </w:rPr>
        <w:t>The Order Contracting Officer (OCOs) roles and responsibilities are as follows:</w:t>
      </w:r>
    </w:p>
    <w:p w14:paraId="4984DB2E" w14:textId="77777777" w:rsidR="005E74B5" w:rsidRPr="00121B3B" w:rsidRDefault="005E74B5" w:rsidP="00974F78">
      <w:pPr>
        <w:pStyle w:val="ListParagraph"/>
        <w:numPr>
          <w:ilvl w:val="0"/>
          <w:numId w:val="15"/>
        </w:numPr>
        <w:ind w:left="720"/>
        <w:rPr>
          <w:sz w:val="24"/>
          <w:szCs w:val="24"/>
        </w:rPr>
      </w:pPr>
      <w:r w:rsidRPr="00121B3B">
        <w:rPr>
          <w:sz w:val="24"/>
          <w:szCs w:val="24"/>
        </w:rPr>
        <w:t>OCOs within the Army, DOD, and other Federal agencies are authorized to place DOs within the terms of the contract and within the scope of their authority.</w:t>
      </w:r>
    </w:p>
    <w:p w14:paraId="08D95EA3" w14:textId="77777777" w:rsidR="005E74B5" w:rsidRPr="00121B3B" w:rsidRDefault="005E74B5" w:rsidP="00974F78">
      <w:pPr>
        <w:pStyle w:val="ListParagraph"/>
        <w:numPr>
          <w:ilvl w:val="0"/>
          <w:numId w:val="15"/>
        </w:numPr>
        <w:ind w:left="720"/>
        <w:rPr>
          <w:sz w:val="24"/>
          <w:szCs w:val="24"/>
        </w:rPr>
      </w:pPr>
      <w:r w:rsidRPr="00121B3B">
        <w:rPr>
          <w:sz w:val="24"/>
          <w:szCs w:val="24"/>
        </w:rPr>
        <w:t>Serves as the interface between the contractor and the Government for individual DOs issued under the ITES-4H contracts.</w:t>
      </w:r>
    </w:p>
    <w:p w14:paraId="16104E69" w14:textId="77777777" w:rsidR="005E74B5" w:rsidRPr="00121B3B" w:rsidRDefault="005E74B5" w:rsidP="00974F78">
      <w:pPr>
        <w:pStyle w:val="ListParagraph"/>
        <w:numPr>
          <w:ilvl w:val="0"/>
          <w:numId w:val="15"/>
        </w:numPr>
        <w:ind w:left="720"/>
        <w:rPr>
          <w:sz w:val="24"/>
          <w:szCs w:val="24"/>
        </w:rPr>
      </w:pPr>
      <w:r w:rsidRPr="00121B3B">
        <w:rPr>
          <w:sz w:val="24"/>
          <w:szCs w:val="24"/>
        </w:rPr>
        <w:t>Responsible for requesting, obtaining, and evaluating proposals/quotations, and for obligating funds for DOs issued.</w:t>
      </w:r>
    </w:p>
    <w:p w14:paraId="0A9CD8A8" w14:textId="77777777" w:rsidR="005E74B5" w:rsidRPr="00121B3B" w:rsidRDefault="005E74B5" w:rsidP="00974F78">
      <w:pPr>
        <w:pStyle w:val="ListParagraph"/>
        <w:numPr>
          <w:ilvl w:val="0"/>
          <w:numId w:val="15"/>
        </w:numPr>
        <w:ind w:left="720"/>
        <w:rPr>
          <w:sz w:val="24"/>
          <w:szCs w:val="24"/>
        </w:rPr>
      </w:pPr>
      <w:r w:rsidRPr="00121B3B">
        <w:rPr>
          <w:sz w:val="24"/>
          <w:szCs w:val="24"/>
        </w:rPr>
        <w:t>Responsible for addressing non-TAA compliant product issues affecting individual DOs and preparing any waivers or determinations necessary to acquire non-TAA compliant products.</w:t>
      </w:r>
    </w:p>
    <w:p w14:paraId="4836D61C" w14:textId="77777777" w:rsidR="001C1898" w:rsidRPr="00121B3B" w:rsidRDefault="001C1898" w:rsidP="00C77383">
      <w:pPr>
        <w:pStyle w:val="ListParagraph"/>
        <w:tabs>
          <w:tab w:val="left" w:pos="2180"/>
        </w:tabs>
        <w:ind w:left="0" w:firstLine="0"/>
        <w:rPr>
          <w:sz w:val="24"/>
          <w:szCs w:val="24"/>
        </w:rPr>
      </w:pPr>
    </w:p>
    <w:p w14:paraId="523B7BA1" w14:textId="77777777" w:rsidR="000D2A4E" w:rsidRPr="005238F3" w:rsidRDefault="004D4CFE" w:rsidP="00974F78">
      <w:pPr>
        <w:pStyle w:val="Heading2"/>
        <w:numPr>
          <w:ilvl w:val="0"/>
          <w:numId w:val="3"/>
        </w:numPr>
        <w:tabs>
          <w:tab w:val="left" w:pos="1458"/>
        </w:tabs>
        <w:ind w:left="360" w:hanging="360"/>
      </w:pPr>
      <w:bookmarkStart w:id="25" w:name="_Toc204864282"/>
      <w:r w:rsidRPr="005238F3">
        <w:t>ORDERING CONTRACTING OFFICER’S REPRESENTATIVE (OCOR)</w:t>
      </w:r>
      <w:bookmarkEnd w:id="25"/>
    </w:p>
    <w:p w14:paraId="118A62C5" w14:textId="43CE1E4A" w:rsidR="00774F0E" w:rsidRPr="00121B3B" w:rsidRDefault="00774F0E" w:rsidP="00974F78">
      <w:pPr>
        <w:pStyle w:val="BodyText"/>
        <w:spacing w:after="120"/>
        <w:rPr>
          <w:sz w:val="24"/>
          <w:szCs w:val="24"/>
        </w:rPr>
      </w:pPr>
      <w:r w:rsidRPr="00121B3B">
        <w:rPr>
          <w:sz w:val="24"/>
          <w:szCs w:val="24"/>
        </w:rPr>
        <w:t>The Order CORs roles and responsibilities are as follows:</w:t>
      </w:r>
    </w:p>
    <w:p w14:paraId="04FBEB8C" w14:textId="77777777" w:rsidR="00774F0E" w:rsidRPr="00121B3B" w:rsidRDefault="00774F0E" w:rsidP="00974F78">
      <w:pPr>
        <w:pStyle w:val="ListParagraph"/>
        <w:numPr>
          <w:ilvl w:val="0"/>
          <w:numId w:val="16"/>
        </w:numPr>
        <w:ind w:left="720"/>
        <w:rPr>
          <w:sz w:val="24"/>
          <w:szCs w:val="24"/>
        </w:rPr>
      </w:pPr>
      <w:r w:rsidRPr="00121B3B">
        <w:rPr>
          <w:sz w:val="24"/>
          <w:szCs w:val="24"/>
        </w:rPr>
        <w:t>Ordering CORs will be designated by letter of appointment from the OCO.</w:t>
      </w:r>
    </w:p>
    <w:p w14:paraId="4F881461" w14:textId="30230A03" w:rsidR="00774F0E" w:rsidRPr="00121B3B" w:rsidRDefault="00774F0E" w:rsidP="00974F78">
      <w:pPr>
        <w:pStyle w:val="ListParagraph"/>
        <w:numPr>
          <w:ilvl w:val="0"/>
          <w:numId w:val="16"/>
        </w:numPr>
        <w:ind w:left="720"/>
        <w:rPr>
          <w:sz w:val="24"/>
          <w:szCs w:val="24"/>
        </w:rPr>
      </w:pPr>
      <w:r w:rsidRPr="00121B3B">
        <w:rPr>
          <w:sz w:val="24"/>
          <w:szCs w:val="24"/>
        </w:rPr>
        <w:t xml:space="preserve">Serves as the focal point for all </w:t>
      </w:r>
      <w:r w:rsidR="00B302C0">
        <w:rPr>
          <w:sz w:val="24"/>
          <w:szCs w:val="24"/>
        </w:rPr>
        <w:t>orders</w:t>
      </w:r>
      <w:r w:rsidRPr="00121B3B">
        <w:rPr>
          <w:sz w:val="24"/>
          <w:szCs w:val="24"/>
        </w:rPr>
        <w:t>, and the primary point of contact with the contractors.</w:t>
      </w:r>
    </w:p>
    <w:p w14:paraId="0DA86390" w14:textId="4B43D5E7" w:rsidR="00D3610B" w:rsidRDefault="00774F0E" w:rsidP="00D3610B">
      <w:pPr>
        <w:pStyle w:val="ListParagraph"/>
        <w:numPr>
          <w:ilvl w:val="0"/>
          <w:numId w:val="16"/>
        </w:numPr>
        <w:ind w:left="720"/>
        <w:rPr>
          <w:sz w:val="24"/>
          <w:szCs w:val="24"/>
        </w:rPr>
      </w:pPr>
      <w:r w:rsidRPr="00121B3B">
        <w:rPr>
          <w:sz w:val="24"/>
          <w:szCs w:val="24"/>
        </w:rPr>
        <w:t>Provides technical guidance in direction of the work</w:t>
      </w:r>
      <w:r w:rsidR="00FD2B7D">
        <w:rPr>
          <w:sz w:val="24"/>
          <w:szCs w:val="24"/>
        </w:rPr>
        <w:t>.</w:t>
      </w:r>
    </w:p>
    <w:p w14:paraId="76D4A624" w14:textId="6F6E0DD0" w:rsidR="00D3610B" w:rsidRPr="00502F43" w:rsidRDefault="00D3610B" w:rsidP="00E06CAE">
      <w:pPr>
        <w:pStyle w:val="ListParagraph"/>
        <w:numPr>
          <w:ilvl w:val="0"/>
          <w:numId w:val="16"/>
        </w:numPr>
        <w:ind w:left="720"/>
        <w:rPr>
          <w:sz w:val="24"/>
          <w:szCs w:val="24"/>
        </w:rPr>
      </w:pPr>
      <w:r>
        <w:rPr>
          <w:sz w:val="24"/>
          <w:szCs w:val="24"/>
        </w:rPr>
        <w:t>The OCOR is not</w:t>
      </w:r>
      <w:r w:rsidRPr="00502F43">
        <w:rPr>
          <w:sz w:val="24"/>
          <w:szCs w:val="24"/>
        </w:rPr>
        <w:t xml:space="preserve"> empowered </w:t>
      </w:r>
      <w:r>
        <w:rPr>
          <w:sz w:val="24"/>
          <w:szCs w:val="24"/>
        </w:rPr>
        <w:t xml:space="preserve">or authorized </w:t>
      </w:r>
      <w:r w:rsidRPr="00502F43">
        <w:rPr>
          <w:sz w:val="24"/>
          <w:szCs w:val="24"/>
        </w:rPr>
        <w:t xml:space="preserve">to award, agree to or sign any contract (including delivery orders) or contract modification or in any way obligate the payment of money by the Government. </w:t>
      </w:r>
      <w:r w:rsidR="009022B8">
        <w:rPr>
          <w:sz w:val="24"/>
          <w:szCs w:val="24"/>
        </w:rPr>
        <w:t>The OCOR may not</w:t>
      </w:r>
      <w:r w:rsidRPr="00502F43">
        <w:rPr>
          <w:sz w:val="24"/>
          <w:szCs w:val="24"/>
        </w:rPr>
        <w:t xml:space="preserve"> take any action which may affect contract or delivery order schedules, funds or scope. All contractual agreements, commitments, or modifications which involve price, quantity, quality, delivery schedules, or other terms and conditions of the contract must be made by the </w:t>
      </w:r>
      <w:r w:rsidR="00E06CAE">
        <w:rPr>
          <w:sz w:val="24"/>
          <w:szCs w:val="24"/>
        </w:rPr>
        <w:t>Base PCO</w:t>
      </w:r>
      <w:r w:rsidRPr="00502F43">
        <w:rPr>
          <w:sz w:val="24"/>
          <w:szCs w:val="24"/>
        </w:rPr>
        <w:t>.</w:t>
      </w:r>
    </w:p>
    <w:p w14:paraId="5884651E" w14:textId="77777777" w:rsidR="00774F0E" w:rsidRPr="00121B3B" w:rsidRDefault="00774F0E" w:rsidP="00974F78">
      <w:pPr>
        <w:pStyle w:val="ListParagraph"/>
        <w:numPr>
          <w:ilvl w:val="0"/>
          <w:numId w:val="16"/>
        </w:numPr>
        <w:ind w:left="720"/>
        <w:rPr>
          <w:sz w:val="24"/>
          <w:szCs w:val="24"/>
        </w:rPr>
      </w:pPr>
      <w:r w:rsidRPr="00121B3B">
        <w:rPr>
          <w:sz w:val="24"/>
          <w:szCs w:val="24"/>
        </w:rPr>
        <w:t>Obtains required COR training.</w:t>
      </w:r>
    </w:p>
    <w:p w14:paraId="6A282156" w14:textId="77777777" w:rsidR="00774F0E" w:rsidRPr="00121B3B" w:rsidRDefault="00774F0E" w:rsidP="00C77383">
      <w:pPr>
        <w:pStyle w:val="BodyText"/>
        <w:rPr>
          <w:sz w:val="24"/>
          <w:szCs w:val="24"/>
        </w:rPr>
      </w:pPr>
    </w:p>
    <w:p w14:paraId="2093E099" w14:textId="77777777" w:rsidR="00774F0E" w:rsidRPr="00121B3B" w:rsidRDefault="00774F0E" w:rsidP="00C77383">
      <w:pPr>
        <w:pStyle w:val="BodyText"/>
        <w:rPr>
          <w:sz w:val="24"/>
          <w:szCs w:val="24"/>
        </w:rPr>
      </w:pPr>
      <w:r w:rsidRPr="00121B3B">
        <w:rPr>
          <w:b/>
          <w:sz w:val="24"/>
          <w:szCs w:val="24"/>
        </w:rPr>
        <w:t>NOTE</w:t>
      </w:r>
      <w:r w:rsidRPr="00121B3B">
        <w:rPr>
          <w:sz w:val="24"/>
          <w:szCs w:val="24"/>
        </w:rPr>
        <w:t>: The Army Contracting Command Acquisition Instruction provides a list of approved COR training courses.</w:t>
      </w:r>
    </w:p>
    <w:p w14:paraId="523B7BAA" w14:textId="77777777" w:rsidR="000D2A4E" w:rsidRPr="00121B3B" w:rsidRDefault="000D2A4E" w:rsidP="00C77383">
      <w:pPr>
        <w:pStyle w:val="BodyText"/>
        <w:rPr>
          <w:sz w:val="24"/>
          <w:szCs w:val="24"/>
        </w:rPr>
      </w:pPr>
    </w:p>
    <w:p w14:paraId="523B7BAB" w14:textId="77777777" w:rsidR="000D2A4E" w:rsidRPr="005238F3" w:rsidRDefault="004D4CFE" w:rsidP="00974F78">
      <w:pPr>
        <w:pStyle w:val="Heading2"/>
        <w:numPr>
          <w:ilvl w:val="0"/>
          <w:numId w:val="3"/>
        </w:numPr>
        <w:tabs>
          <w:tab w:val="left" w:pos="1458"/>
        </w:tabs>
        <w:ind w:left="360" w:hanging="360"/>
      </w:pPr>
      <w:bookmarkStart w:id="26" w:name="6._CONTRACTORS"/>
      <w:bookmarkStart w:id="27" w:name="_Toc204864283"/>
      <w:bookmarkEnd w:id="26"/>
      <w:r w:rsidRPr="005238F3">
        <w:t>CONTRACTORS</w:t>
      </w:r>
      <w:bookmarkEnd w:id="27"/>
    </w:p>
    <w:p w14:paraId="2445B5FB" w14:textId="2CD5E6CE" w:rsidR="00774F0E" w:rsidRPr="00121B3B" w:rsidRDefault="00774F0E" w:rsidP="00C77383">
      <w:pPr>
        <w:rPr>
          <w:sz w:val="24"/>
          <w:szCs w:val="24"/>
        </w:rPr>
      </w:pPr>
      <w:r w:rsidRPr="00121B3B">
        <w:rPr>
          <w:sz w:val="24"/>
          <w:szCs w:val="24"/>
        </w:rPr>
        <w:t xml:space="preserve">The principal role of the Contractor is to </w:t>
      </w:r>
      <w:r w:rsidR="005D0A4B" w:rsidRPr="00121B3B">
        <w:rPr>
          <w:sz w:val="24"/>
          <w:szCs w:val="24"/>
        </w:rPr>
        <w:t>deliver and</w:t>
      </w:r>
      <w:r w:rsidRPr="00121B3B">
        <w:rPr>
          <w:sz w:val="24"/>
          <w:szCs w:val="24"/>
        </w:rPr>
        <w:t xml:space="preserve"> install/integrate products identified in orders issued under its contract within the time frame specified under the contract.</w:t>
      </w:r>
    </w:p>
    <w:p w14:paraId="216326A4" w14:textId="77777777" w:rsidR="00774F0E" w:rsidRPr="00121B3B" w:rsidRDefault="00774F0E" w:rsidP="00C77383">
      <w:pPr>
        <w:rPr>
          <w:sz w:val="24"/>
          <w:szCs w:val="24"/>
        </w:rPr>
      </w:pPr>
    </w:p>
    <w:p w14:paraId="052B6AFC" w14:textId="39B9BDBB" w:rsidR="000D6537" w:rsidRPr="00121B3B" w:rsidRDefault="00774F0E" w:rsidP="00974F78">
      <w:pPr>
        <w:rPr>
          <w:sz w:val="24"/>
          <w:szCs w:val="24"/>
        </w:rPr>
      </w:pPr>
      <w:r w:rsidRPr="00121B3B">
        <w:rPr>
          <w:sz w:val="24"/>
          <w:szCs w:val="24"/>
        </w:rPr>
        <w:t>Contractors must provide technical assistance and perform warranty services IAW the terms and conditions of the ITES-4H contract.</w:t>
      </w:r>
    </w:p>
    <w:p w14:paraId="523B7BAD" w14:textId="77777777" w:rsidR="000D2A4E" w:rsidRPr="00121B3B" w:rsidRDefault="000D2A4E" w:rsidP="00C77383">
      <w:pPr>
        <w:pStyle w:val="BodyText"/>
        <w:rPr>
          <w:sz w:val="24"/>
          <w:szCs w:val="24"/>
        </w:rPr>
      </w:pPr>
    </w:p>
    <w:p w14:paraId="523B7BAE" w14:textId="77777777" w:rsidR="000D2A4E" w:rsidRPr="005238F3" w:rsidRDefault="004D4CFE" w:rsidP="00974F78">
      <w:pPr>
        <w:pStyle w:val="Heading2"/>
        <w:numPr>
          <w:ilvl w:val="0"/>
          <w:numId w:val="3"/>
        </w:numPr>
        <w:tabs>
          <w:tab w:val="left" w:pos="1458"/>
        </w:tabs>
        <w:ind w:left="360" w:hanging="360"/>
      </w:pPr>
      <w:bookmarkStart w:id="28" w:name="7._OMBUDSMAN"/>
      <w:bookmarkStart w:id="29" w:name="_Toc204864284"/>
      <w:bookmarkEnd w:id="28"/>
      <w:r w:rsidRPr="005238F3">
        <w:t>OMBUDSMAN</w:t>
      </w:r>
      <w:bookmarkEnd w:id="29"/>
    </w:p>
    <w:p w14:paraId="11BCAAE6" w14:textId="29C43287" w:rsidR="00774F0E" w:rsidRPr="00121B3B" w:rsidRDefault="00774F0E" w:rsidP="00C77383">
      <w:pPr>
        <w:pStyle w:val="ListParagraph"/>
        <w:ind w:left="0" w:firstLine="0"/>
        <w:rPr>
          <w:sz w:val="24"/>
          <w:szCs w:val="24"/>
        </w:rPr>
      </w:pPr>
      <w:r w:rsidRPr="00121B3B">
        <w:rPr>
          <w:sz w:val="24"/>
          <w:szCs w:val="24"/>
        </w:rPr>
        <w:t>IAW FAR 16.505(b)(8), contractors that are not selected to perform work under a delivery order award may contact the designated Agency contract Ombudsman for the ITES-4H contracts. The Ombudsman is responsible for reviewing complaints from the contractors and ensures that all contractors are afforded a fair opportunity to be considered, consistent with the procedures in the contracts and regulations. ITES-4H contractors that are not selected for award under a DO competition may seek independent review by the designated Ombudsman for the ITES-4H contracts. The ACC-RI Ombudsman will review complaints from the contractors on all DOs issued by ACC-RI and ensure that all contractors are afforded a fair opportunity to be considered for each DO, consistent with the procedures in this contract. The Ombudsman for DOs not issued by ACC-RI will be the Ombudsman that supports that particular OCO. The designated Ombudsman for the ITES-4H base contracts is:</w:t>
      </w:r>
    </w:p>
    <w:p w14:paraId="6FE825B5" w14:textId="77777777" w:rsidR="00774F0E" w:rsidRPr="00121B3B" w:rsidRDefault="00774F0E" w:rsidP="00C77383">
      <w:pPr>
        <w:pStyle w:val="ListParagraph"/>
        <w:ind w:left="0" w:firstLine="0"/>
        <w:rPr>
          <w:sz w:val="24"/>
          <w:szCs w:val="24"/>
        </w:rPr>
      </w:pPr>
    </w:p>
    <w:p w14:paraId="45B33E41" w14:textId="44EA2118" w:rsidR="00774F0E" w:rsidRPr="00121B3B" w:rsidRDefault="00774F0E" w:rsidP="00C77383">
      <w:pPr>
        <w:pStyle w:val="ListParagraph"/>
        <w:ind w:left="0" w:firstLine="0"/>
        <w:rPr>
          <w:sz w:val="24"/>
          <w:szCs w:val="24"/>
        </w:rPr>
      </w:pPr>
      <w:r w:rsidRPr="00121B3B">
        <w:rPr>
          <w:sz w:val="24"/>
          <w:szCs w:val="24"/>
        </w:rPr>
        <w:t>Rachel M. Phelps</w:t>
      </w:r>
    </w:p>
    <w:p w14:paraId="78B6B5E8" w14:textId="10D0EBB9" w:rsidR="00774F0E" w:rsidRPr="00121B3B" w:rsidRDefault="00774F0E" w:rsidP="00C77383">
      <w:pPr>
        <w:pStyle w:val="ListParagraph"/>
        <w:ind w:left="0" w:firstLine="0"/>
        <w:rPr>
          <w:sz w:val="24"/>
          <w:szCs w:val="24"/>
        </w:rPr>
      </w:pPr>
      <w:r w:rsidRPr="00121B3B">
        <w:rPr>
          <w:sz w:val="24"/>
          <w:szCs w:val="24"/>
        </w:rPr>
        <w:t>Army Contracting Command – Rock Island</w:t>
      </w:r>
    </w:p>
    <w:p w14:paraId="42318A0B" w14:textId="354AFD84" w:rsidR="00774F0E" w:rsidRPr="00121B3B" w:rsidRDefault="00774F0E" w:rsidP="00C77383">
      <w:pPr>
        <w:pStyle w:val="ListParagraph"/>
        <w:ind w:left="0" w:firstLine="0"/>
        <w:rPr>
          <w:sz w:val="24"/>
          <w:szCs w:val="24"/>
        </w:rPr>
      </w:pPr>
      <w:r w:rsidRPr="00121B3B">
        <w:rPr>
          <w:sz w:val="24"/>
          <w:szCs w:val="24"/>
        </w:rPr>
        <w:t xml:space="preserve">3055 Rodman Ave. </w:t>
      </w:r>
    </w:p>
    <w:p w14:paraId="4593EF7C" w14:textId="4EA9921C" w:rsidR="00774F0E" w:rsidRPr="00121B3B" w:rsidRDefault="00774F0E" w:rsidP="00C77383">
      <w:pPr>
        <w:pStyle w:val="ListParagraph"/>
        <w:ind w:left="0" w:firstLine="0"/>
        <w:rPr>
          <w:sz w:val="24"/>
          <w:szCs w:val="24"/>
        </w:rPr>
      </w:pPr>
      <w:r w:rsidRPr="00121B3B">
        <w:rPr>
          <w:sz w:val="24"/>
          <w:szCs w:val="24"/>
        </w:rPr>
        <w:t>Rock Island, IL 61299-8000</w:t>
      </w:r>
    </w:p>
    <w:p w14:paraId="07553D6C" w14:textId="376EB212" w:rsidR="00774F0E" w:rsidRPr="00121B3B" w:rsidRDefault="00774F0E" w:rsidP="00C77383">
      <w:pPr>
        <w:pStyle w:val="ListParagraph"/>
        <w:ind w:left="0" w:firstLine="0"/>
        <w:rPr>
          <w:sz w:val="24"/>
          <w:szCs w:val="24"/>
        </w:rPr>
      </w:pPr>
      <w:r w:rsidRPr="00121B3B">
        <w:rPr>
          <w:sz w:val="24"/>
          <w:szCs w:val="24"/>
        </w:rPr>
        <w:t>(309) 782-0281</w:t>
      </w:r>
    </w:p>
    <w:p w14:paraId="4AF42363" w14:textId="36E46BA9" w:rsidR="00774F0E" w:rsidRPr="00121B3B" w:rsidRDefault="00774F0E" w:rsidP="00C77383">
      <w:pPr>
        <w:pStyle w:val="ListParagraph"/>
        <w:ind w:left="0" w:firstLine="0"/>
        <w:rPr>
          <w:sz w:val="24"/>
          <w:szCs w:val="24"/>
        </w:rPr>
      </w:pPr>
      <w:hyperlink r:id="rId27" w:history="1">
        <w:r w:rsidRPr="00121B3B">
          <w:rPr>
            <w:rStyle w:val="Hyperlink"/>
            <w:color w:val="auto"/>
            <w:sz w:val="24"/>
            <w:szCs w:val="24"/>
          </w:rPr>
          <w:t>rachel.m.phelps2.civ@army.mil</w:t>
        </w:r>
      </w:hyperlink>
      <w:r w:rsidRPr="00121B3B">
        <w:rPr>
          <w:sz w:val="24"/>
          <w:szCs w:val="24"/>
        </w:rPr>
        <w:t xml:space="preserve"> </w:t>
      </w:r>
    </w:p>
    <w:p w14:paraId="529A398B" w14:textId="77777777" w:rsidR="00974F78" w:rsidRPr="00121B3B" w:rsidRDefault="00974F78" w:rsidP="00C77383">
      <w:pPr>
        <w:pStyle w:val="BodyText"/>
        <w:rPr>
          <w:sz w:val="24"/>
          <w:szCs w:val="24"/>
        </w:rPr>
      </w:pPr>
    </w:p>
    <w:p w14:paraId="523B7BBF" w14:textId="4796EDEA" w:rsidR="000D2A4E" w:rsidRPr="005238F3" w:rsidRDefault="004D4CFE" w:rsidP="00974F78">
      <w:pPr>
        <w:pStyle w:val="Heading1"/>
        <w:ind w:left="0"/>
        <w:rPr>
          <w:sz w:val="32"/>
          <w:szCs w:val="32"/>
          <w:u w:val="double"/>
        </w:rPr>
      </w:pPr>
      <w:bookmarkStart w:id="30" w:name="1._GENERAL"/>
      <w:bookmarkStart w:id="31" w:name="_Toc204864285"/>
      <w:bookmarkEnd w:id="30"/>
      <w:r w:rsidRPr="005238F3">
        <w:rPr>
          <w:sz w:val="32"/>
          <w:szCs w:val="32"/>
          <w:u w:val="double"/>
        </w:rPr>
        <w:t xml:space="preserve">CHAPTER 3  </w:t>
      </w:r>
      <w:r w:rsidR="00774F0E" w:rsidRPr="005238F3">
        <w:rPr>
          <w:sz w:val="32"/>
          <w:szCs w:val="32"/>
          <w:u w:val="double"/>
        </w:rPr>
        <w:t>ITES-4H O</w:t>
      </w:r>
      <w:r w:rsidRPr="005238F3">
        <w:rPr>
          <w:sz w:val="32"/>
          <w:szCs w:val="32"/>
          <w:u w:val="double"/>
        </w:rPr>
        <w:t>RDERING GUIDANCE</w:t>
      </w:r>
      <w:bookmarkEnd w:id="31"/>
    </w:p>
    <w:p w14:paraId="48F64A70" w14:textId="77777777" w:rsidR="00974F78" w:rsidRPr="00121B3B" w:rsidRDefault="00974F78" w:rsidP="00D158C8">
      <w:pPr>
        <w:rPr>
          <w:sz w:val="24"/>
          <w:szCs w:val="24"/>
        </w:rPr>
      </w:pPr>
    </w:p>
    <w:p w14:paraId="523B7BC1" w14:textId="26D15D55" w:rsidR="000D2A4E" w:rsidRPr="005238F3" w:rsidRDefault="004D4CFE" w:rsidP="00974F78">
      <w:pPr>
        <w:pStyle w:val="Heading2"/>
        <w:numPr>
          <w:ilvl w:val="0"/>
          <w:numId w:val="2"/>
        </w:numPr>
        <w:tabs>
          <w:tab w:val="left" w:pos="1458"/>
        </w:tabs>
        <w:ind w:left="360" w:hanging="360"/>
      </w:pPr>
      <w:bookmarkStart w:id="32" w:name="_Toc204864286"/>
      <w:r w:rsidRPr="005238F3">
        <w:t>GENERAL</w:t>
      </w:r>
      <w:bookmarkEnd w:id="32"/>
    </w:p>
    <w:p w14:paraId="339EB49A" w14:textId="5C0176E8" w:rsidR="00847033" w:rsidRPr="00121B3B" w:rsidRDefault="00847033" w:rsidP="00C77383">
      <w:pPr>
        <w:tabs>
          <w:tab w:val="left" w:pos="2180"/>
          <w:tab w:val="left" w:pos="2181"/>
        </w:tabs>
        <w:rPr>
          <w:sz w:val="24"/>
          <w:szCs w:val="24"/>
        </w:rPr>
      </w:pPr>
      <w:r w:rsidRPr="00121B3B">
        <w:rPr>
          <w:sz w:val="24"/>
          <w:szCs w:val="24"/>
        </w:rPr>
        <w:t xml:space="preserve">Ordering is decentralized for all ITES-4H requirements. Ordering under the </w:t>
      </w:r>
      <w:r w:rsidR="001A277A" w:rsidRPr="00121B3B">
        <w:rPr>
          <w:sz w:val="24"/>
          <w:szCs w:val="24"/>
        </w:rPr>
        <w:t>contracts is</w:t>
      </w:r>
      <w:r w:rsidRPr="00121B3B">
        <w:rPr>
          <w:sz w:val="24"/>
          <w:szCs w:val="24"/>
        </w:rPr>
        <w:t xml:space="preserve"> authorized to meet the needs of the Army only. There are no approvals, coordination, or oversight imposed by the PCO on any OCO. OCOs are </w:t>
      </w:r>
      <w:r w:rsidR="001A277A" w:rsidRPr="00121B3B">
        <w:rPr>
          <w:sz w:val="24"/>
          <w:szCs w:val="24"/>
        </w:rPr>
        <w:t>empowered to</w:t>
      </w:r>
      <w:r w:rsidRPr="00121B3B">
        <w:rPr>
          <w:sz w:val="24"/>
          <w:szCs w:val="24"/>
        </w:rPr>
        <w:t xml:space="preserve"> place orders IAW the terms and conditions of the contracts, these Ordering Guidelines, the FAR, the DFARS (as applicable), and their own agency procedures.</w:t>
      </w:r>
    </w:p>
    <w:p w14:paraId="37AB1B6E" w14:textId="77777777" w:rsidR="00847033" w:rsidRPr="00121B3B" w:rsidRDefault="00847033" w:rsidP="00C77383">
      <w:pPr>
        <w:tabs>
          <w:tab w:val="left" w:pos="2180"/>
          <w:tab w:val="left" w:pos="2181"/>
        </w:tabs>
        <w:rPr>
          <w:sz w:val="24"/>
          <w:szCs w:val="24"/>
        </w:rPr>
      </w:pPr>
    </w:p>
    <w:p w14:paraId="6A834665" w14:textId="77777777" w:rsidR="00847033" w:rsidRPr="00121B3B" w:rsidRDefault="00847033" w:rsidP="00C77383">
      <w:pPr>
        <w:tabs>
          <w:tab w:val="left" w:pos="2180"/>
          <w:tab w:val="left" w:pos="2181"/>
        </w:tabs>
        <w:rPr>
          <w:sz w:val="24"/>
          <w:szCs w:val="24"/>
        </w:rPr>
      </w:pPr>
      <w:r w:rsidRPr="00121B3B">
        <w:rPr>
          <w:sz w:val="24"/>
          <w:szCs w:val="24"/>
        </w:rPr>
        <w:t>The PCO will not make judgments or determinations regarding DOs awarded under    the ITES-4H contracts by an OCO. All issues must be resolved consistent with individual agency procedures and/or oversight.</w:t>
      </w:r>
    </w:p>
    <w:p w14:paraId="799C61F7" w14:textId="77777777" w:rsidR="00847033" w:rsidRPr="00121B3B" w:rsidRDefault="00847033" w:rsidP="00C77383">
      <w:pPr>
        <w:tabs>
          <w:tab w:val="left" w:pos="2180"/>
          <w:tab w:val="left" w:pos="2181"/>
        </w:tabs>
        <w:rPr>
          <w:sz w:val="24"/>
          <w:szCs w:val="24"/>
        </w:rPr>
      </w:pPr>
    </w:p>
    <w:p w14:paraId="49307159" w14:textId="6BA4B9EF" w:rsidR="00847033" w:rsidRPr="00121B3B" w:rsidRDefault="00847033" w:rsidP="00C77383">
      <w:pPr>
        <w:tabs>
          <w:tab w:val="left" w:pos="2180"/>
          <w:tab w:val="left" w:pos="2181"/>
        </w:tabs>
        <w:rPr>
          <w:sz w:val="24"/>
          <w:szCs w:val="24"/>
        </w:rPr>
      </w:pPr>
      <w:r w:rsidRPr="00121B3B">
        <w:rPr>
          <w:sz w:val="24"/>
          <w:szCs w:val="24"/>
        </w:rPr>
        <w:t xml:space="preserve">Upon request, the PCO is available to provide guidance to OCOs executing </w:t>
      </w:r>
      <w:r w:rsidR="001A277A" w:rsidRPr="00121B3B">
        <w:rPr>
          <w:sz w:val="24"/>
          <w:szCs w:val="24"/>
        </w:rPr>
        <w:t>orders under</w:t>
      </w:r>
      <w:r w:rsidRPr="00121B3B">
        <w:rPr>
          <w:sz w:val="24"/>
          <w:szCs w:val="24"/>
        </w:rPr>
        <w:t xml:space="preserve"> the ITES-4H contracts.</w:t>
      </w:r>
    </w:p>
    <w:p w14:paraId="35BA5370" w14:textId="77777777" w:rsidR="00847033" w:rsidRPr="00121B3B" w:rsidRDefault="00847033" w:rsidP="00C77383">
      <w:pPr>
        <w:tabs>
          <w:tab w:val="left" w:pos="2180"/>
          <w:tab w:val="left" w:pos="2181"/>
        </w:tabs>
        <w:rPr>
          <w:sz w:val="24"/>
          <w:szCs w:val="24"/>
        </w:rPr>
      </w:pPr>
    </w:p>
    <w:p w14:paraId="67EAAC50" w14:textId="55D44ED3" w:rsidR="00847033" w:rsidRDefault="00847033" w:rsidP="00974F78">
      <w:pPr>
        <w:tabs>
          <w:tab w:val="left" w:pos="2181"/>
          <w:tab w:val="left" w:pos="2182"/>
        </w:tabs>
        <w:spacing w:after="240"/>
        <w:rPr>
          <w:sz w:val="24"/>
          <w:szCs w:val="24"/>
        </w:rPr>
      </w:pPr>
      <w:r w:rsidRPr="00121B3B">
        <w:rPr>
          <w:sz w:val="24"/>
          <w:szCs w:val="24"/>
        </w:rPr>
        <w:t xml:space="preserve">It is mandatory for all customers to submit RFQs and Reverse Auction requests </w:t>
      </w:r>
      <w:r w:rsidR="001A277A" w:rsidRPr="00121B3B">
        <w:rPr>
          <w:sz w:val="24"/>
          <w:szCs w:val="24"/>
        </w:rPr>
        <w:t>that exceed</w:t>
      </w:r>
      <w:r w:rsidRPr="00121B3B">
        <w:rPr>
          <w:sz w:val="24"/>
          <w:szCs w:val="24"/>
        </w:rPr>
        <w:t xml:space="preserve"> the micro-purchase threshold using the RFQ tool on CHESS/Digital Market IT e-mart. </w:t>
      </w:r>
      <w:r w:rsidR="001A277A" w:rsidRPr="00121B3B">
        <w:rPr>
          <w:sz w:val="24"/>
          <w:szCs w:val="24"/>
        </w:rPr>
        <w:t>The CHESS</w:t>
      </w:r>
      <w:r w:rsidRPr="00121B3B">
        <w:rPr>
          <w:sz w:val="24"/>
          <w:szCs w:val="24"/>
        </w:rPr>
        <w:t xml:space="preserve">/Digital Market IT e-mart is available to make product and price comparison among all awardees and solicit competitive quotes. The OCO can initiate the delivery order process by issuing an RFQ or initiating a Reverse Auction to the awardees via the CHESS/Digital Market IT e-mart at </w:t>
      </w:r>
      <w:hyperlink r:id="rId28">
        <w:r w:rsidRPr="00121B3B">
          <w:rPr>
            <w:sz w:val="24"/>
            <w:szCs w:val="24"/>
            <w:u w:val="single" w:color="0000FF"/>
          </w:rPr>
          <w:t>https://chess.army.mil/</w:t>
        </w:r>
      </w:hyperlink>
      <w:r w:rsidRPr="00121B3B">
        <w:rPr>
          <w:sz w:val="24"/>
          <w:szCs w:val="24"/>
        </w:rPr>
        <w:t>.</w:t>
      </w:r>
    </w:p>
    <w:p w14:paraId="423C52CB" w14:textId="0687A81E" w:rsidR="00776AEC" w:rsidRDefault="00776AEC" w:rsidP="00165E38">
      <w:pPr>
        <w:pStyle w:val="BodyText"/>
        <w:rPr>
          <w:sz w:val="24"/>
          <w:szCs w:val="24"/>
        </w:rPr>
      </w:pPr>
      <w:r w:rsidRPr="00121B3B">
        <w:rPr>
          <w:b/>
          <w:bCs/>
          <w:sz w:val="24"/>
          <w:szCs w:val="24"/>
        </w:rPr>
        <w:t>NOTE:</w:t>
      </w:r>
      <w:r w:rsidRPr="00121B3B">
        <w:rPr>
          <w:sz w:val="24"/>
          <w:szCs w:val="24"/>
        </w:rPr>
        <w:t xml:space="preserve"> The ITES-4H contract has an ordering period expiration date of </w:t>
      </w:r>
      <w:r w:rsidR="009C4BCC">
        <w:rPr>
          <w:sz w:val="24"/>
          <w:szCs w:val="24"/>
          <w:highlight w:val="yellow"/>
        </w:rPr>
        <w:t>18</w:t>
      </w:r>
      <w:r w:rsidRPr="00121B3B">
        <w:rPr>
          <w:sz w:val="24"/>
          <w:szCs w:val="24"/>
          <w:highlight w:val="yellow"/>
        </w:rPr>
        <w:t xml:space="preserve"> SEP 2030</w:t>
      </w:r>
      <w:r w:rsidR="00522557">
        <w:rPr>
          <w:sz w:val="24"/>
          <w:szCs w:val="24"/>
        </w:rPr>
        <w:t xml:space="preserve"> (unless the next ordering period is exercised out to 18 September 2035)</w:t>
      </w:r>
      <w:r w:rsidRPr="00121B3B">
        <w:rPr>
          <w:sz w:val="24"/>
          <w:szCs w:val="24"/>
        </w:rPr>
        <w:t xml:space="preserve">. The contract includes 52.216-22(d) (specifying 36 months), which allows work to continue that has been STARTED but not COMPLETED at the time of contract expiration. NO NEW WORK CAN BE AWARDED OR BEGIN AFTER THE EXPIRATION DATE OF THE BASE CONTRACT; however, if a delivery order contains a valid option period, clause 52.217-8, “Option to Extend Services,” or clause 52.217-9, “Option to Extend the Term of the Contract,” these CAN BE exercised AFTER the ordering period for the base contract expires. ALL WORK ABSOLUTELY MUST STOP ON THE DATE ALLOWED BY 52.216-22(d). Extended maintenance/warranty ONLY may extend past </w:t>
      </w:r>
      <w:r>
        <w:rPr>
          <w:sz w:val="24"/>
          <w:szCs w:val="24"/>
          <w:highlight w:val="yellow"/>
        </w:rPr>
        <w:t>xx SEP</w:t>
      </w:r>
      <w:r w:rsidRPr="00121B3B">
        <w:rPr>
          <w:sz w:val="24"/>
          <w:szCs w:val="24"/>
          <w:highlight w:val="yellow"/>
        </w:rPr>
        <w:t xml:space="preserve"> 20</w:t>
      </w:r>
      <w:r>
        <w:rPr>
          <w:sz w:val="24"/>
          <w:szCs w:val="24"/>
          <w:highlight w:val="yellow"/>
        </w:rPr>
        <w:t>33</w:t>
      </w:r>
      <w:r w:rsidRPr="00121B3B">
        <w:rPr>
          <w:sz w:val="24"/>
          <w:szCs w:val="24"/>
        </w:rPr>
        <w:t xml:space="preserve"> as long as the support was awarded/ordered prior to </w:t>
      </w:r>
      <w:r>
        <w:rPr>
          <w:sz w:val="24"/>
          <w:szCs w:val="24"/>
          <w:highlight w:val="yellow"/>
        </w:rPr>
        <w:t>xx SEP</w:t>
      </w:r>
      <w:r w:rsidRPr="00121B3B">
        <w:rPr>
          <w:sz w:val="24"/>
          <w:szCs w:val="24"/>
          <w:highlight w:val="yellow"/>
        </w:rPr>
        <w:t xml:space="preserve"> 20</w:t>
      </w:r>
      <w:r>
        <w:rPr>
          <w:sz w:val="24"/>
          <w:szCs w:val="24"/>
        </w:rPr>
        <w:t>30</w:t>
      </w:r>
      <w:r w:rsidRPr="00121B3B">
        <w:rPr>
          <w:sz w:val="24"/>
          <w:szCs w:val="24"/>
        </w:rPr>
        <w:t xml:space="preserve"> AND the support POP is multi-year in nature (e.g. three continuous years vice three one-year options) as no options can be exercised after </w:t>
      </w:r>
      <w:r>
        <w:rPr>
          <w:sz w:val="24"/>
          <w:szCs w:val="24"/>
          <w:highlight w:val="yellow"/>
        </w:rPr>
        <w:t>xx SEP</w:t>
      </w:r>
      <w:r w:rsidRPr="00121B3B">
        <w:rPr>
          <w:sz w:val="24"/>
          <w:szCs w:val="24"/>
          <w:highlight w:val="yellow"/>
        </w:rPr>
        <w:t xml:space="preserve"> 2033</w:t>
      </w:r>
      <w:r w:rsidRPr="00121B3B">
        <w:rPr>
          <w:sz w:val="24"/>
          <w:szCs w:val="24"/>
        </w:rPr>
        <w:t>.</w:t>
      </w:r>
    </w:p>
    <w:p w14:paraId="1FB58B01" w14:textId="77777777" w:rsidR="00165E38" w:rsidRPr="00121B3B" w:rsidRDefault="00165E38" w:rsidP="00165E38">
      <w:pPr>
        <w:pStyle w:val="BodyText"/>
        <w:rPr>
          <w:sz w:val="24"/>
          <w:szCs w:val="24"/>
        </w:rPr>
      </w:pPr>
    </w:p>
    <w:p w14:paraId="523B7BC8" w14:textId="7065A5F9" w:rsidR="000D2A4E" w:rsidRPr="005238F3" w:rsidRDefault="004D4CFE" w:rsidP="00974F78">
      <w:pPr>
        <w:pStyle w:val="Heading2"/>
        <w:numPr>
          <w:ilvl w:val="0"/>
          <w:numId w:val="2"/>
        </w:numPr>
        <w:tabs>
          <w:tab w:val="left" w:pos="1458"/>
        </w:tabs>
        <w:ind w:left="360" w:hanging="360"/>
      </w:pPr>
      <w:bookmarkStart w:id="33" w:name="_Toc204864287"/>
      <w:r w:rsidRPr="005238F3">
        <w:t>PRICING</w:t>
      </w:r>
      <w:bookmarkEnd w:id="33"/>
    </w:p>
    <w:p w14:paraId="3B951501" w14:textId="4D0FA497" w:rsidR="00847033" w:rsidRPr="00121B3B" w:rsidRDefault="00847033" w:rsidP="00C77383">
      <w:pPr>
        <w:pStyle w:val="ListParagraph"/>
        <w:tabs>
          <w:tab w:val="left" w:pos="2180"/>
          <w:tab w:val="left" w:pos="2181"/>
        </w:tabs>
        <w:ind w:left="0" w:firstLine="0"/>
        <w:rPr>
          <w:sz w:val="24"/>
          <w:szCs w:val="24"/>
        </w:rPr>
      </w:pPr>
      <w:r w:rsidRPr="00121B3B">
        <w:rPr>
          <w:sz w:val="24"/>
          <w:szCs w:val="24"/>
        </w:rPr>
        <w:t>Pricing is Firm</w:t>
      </w:r>
      <w:r w:rsidR="00035378">
        <w:rPr>
          <w:sz w:val="24"/>
          <w:szCs w:val="24"/>
        </w:rPr>
        <w:t>-</w:t>
      </w:r>
      <w:r w:rsidRPr="00121B3B">
        <w:rPr>
          <w:sz w:val="24"/>
          <w:szCs w:val="24"/>
        </w:rPr>
        <w:t>Fixed-Price</w:t>
      </w:r>
      <w:r w:rsidR="00035378">
        <w:rPr>
          <w:sz w:val="24"/>
          <w:szCs w:val="24"/>
        </w:rPr>
        <w:t xml:space="preserve"> (FFP)</w:t>
      </w:r>
      <w:r w:rsidRPr="00121B3B">
        <w:rPr>
          <w:sz w:val="24"/>
          <w:szCs w:val="24"/>
        </w:rPr>
        <w:t>. There are also unpriced items. These include nine FFP line items for Related Items and Equipment, Related Software, Related Services, OCONUS Shipping, Shipping Variations, DOD ESI, Other Direct Expenses, Non- Catalog Items, and CMR. The Government reserves the right to add CLINs for individual items to the contract that currently are not catalog items under the New Technology Clause.</w:t>
      </w:r>
    </w:p>
    <w:p w14:paraId="640079AA" w14:textId="77777777" w:rsidR="00847033" w:rsidRPr="00121B3B" w:rsidRDefault="00847033" w:rsidP="00C77383">
      <w:pPr>
        <w:pStyle w:val="ListParagraph"/>
        <w:tabs>
          <w:tab w:val="left" w:pos="2180"/>
          <w:tab w:val="left" w:pos="2181"/>
        </w:tabs>
        <w:ind w:left="0" w:firstLine="0"/>
        <w:rPr>
          <w:sz w:val="24"/>
          <w:szCs w:val="24"/>
        </w:rPr>
      </w:pPr>
    </w:p>
    <w:p w14:paraId="61538CF8" w14:textId="300DFBE5" w:rsidR="00847033" w:rsidRPr="00121B3B" w:rsidRDefault="00847033" w:rsidP="00C77383">
      <w:pPr>
        <w:pStyle w:val="ListParagraph"/>
        <w:tabs>
          <w:tab w:val="left" w:pos="2180"/>
          <w:tab w:val="left" w:pos="2181"/>
        </w:tabs>
        <w:ind w:left="0" w:firstLine="0"/>
        <w:rPr>
          <w:sz w:val="24"/>
          <w:szCs w:val="24"/>
        </w:rPr>
      </w:pPr>
      <w:r w:rsidRPr="00121B3B">
        <w:rPr>
          <w:sz w:val="24"/>
          <w:szCs w:val="24"/>
        </w:rPr>
        <w:t>Catalog items will be purchased by</w:t>
      </w:r>
      <w:r w:rsidR="00D4350E">
        <w:rPr>
          <w:sz w:val="24"/>
          <w:szCs w:val="24"/>
        </w:rPr>
        <w:t xml:space="preserve"> execution of</w:t>
      </w:r>
      <w:r w:rsidRPr="00121B3B">
        <w:rPr>
          <w:sz w:val="24"/>
          <w:szCs w:val="24"/>
        </w:rPr>
        <w:t xml:space="preserve"> DOs. The catalog CLIN on the DO shall list the discounted amount for the catalog items ordered. In the description column, the following minimum information will be listed: catalog number, part number, description, item quantity, unit price and extended amount, discount applied, and the discounted grand total.</w:t>
      </w:r>
    </w:p>
    <w:p w14:paraId="501E0456" w14:textId="77777777" w:rsidR="00847033" w:rsidRPr="00121B3B" w:rsidRDefault="00847033" w:rsidP="00C77383">
      <w:pPr>
        <w:pStyle w:val="ListParagraph"/>
        <w:tabs>
          <w:tab w:val="left" w:pos="2180"/>
          <w:tab w:val="left" w:pos="2181"/>
        </w:tabs>
        <w:ind w:left="0" w:firstLine="0"/>
        <w:rPr>
          <w:sz w:val="24"/>
          <w:szCs w:val="24"/>
        </w:rPr>
      </w:pPr>
    </w:p>
    <w:p w14:paraId="5D53FC7B"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Additional discount(s), from the established catalog discount, may be provided under  individual DOs as negotiated by the OCO. Any and all agreements to reduce pricing under the provision shall be subject to all other provisions set forth in the contract. Contract terms and conditions may not be waived, nor additional products (not specified in scope of the contract) be sold as part of the price reduction agreement.</w:t>
      </w:r>
    </w:p>
    <w:p w14:paraId="523B7BD4" w14:textId="77777777" w:rsidR="000D2A4E" w:rsidRPr="00121B3B" w:rsidRDefault="000D2A4E" w:rsidP="00C77383">
      <w:pPr>
        <w:pStyle w:val="BodyText"/>
        <w:rPr>
          <w:sz w:val="24"/>
          <w:szCs w:val="24"/>
        </w:rPr>
      </w:pPr>
    </w:p>
    <w:p w14:paraId="523B7BD5" w14:textId="6C2A09E6" w:rsidR="000D2A4E" w:rsidRPr="005238F3" w:rsidRDefault="004D4CFE" w:rsidP="00974F78">
      <w:pPr>
        <w:pStyle w:val="Heading2"/>
        <w:numPr>
          <w:ilvl w:val="0"/>
          <w:numId w:val="2"/>
        </w:numPr>
        <w:tabs>
          <w:tab w:val="left" w:pos="1458"/>
        </w:tabs>
        <w:ind w:left="360" w:hanging="360"/>
      </w:pPr>
      <w:bookmarkStart w:id="34" w:name="3._SMALL_BUSINESS_SET_ASIDE"/>
      <w:bookmarkStart w:id="35" w:name="_Toc204864288"/>
      <w:bookmarkEnd w:id="34"/>
      <w:r w:rsidRPr="005238F3">
        <w:t>SMALL BUSINESS SET</w:t>
      </w:r>
      <w:r w:rsidR="00D4350E">
        <w:t>-</w:t>
      </w:r>
      <w:r w:rsidRPr="005238F3">
        <w:t>ASIDE</w:t>
      </w:r>
      <w:bookmarkEnd w:id="35"/>
    </w:p>
    <w:p w14:paraId="429E6468" w14:textId="23CA9C9D" w:rsidR="00847033" w:rsidRPr="00121B3B" w:rsidRDefault="00847033" w:rsidP="00C77383">
      <w:pPr>
        <w:pStyle w:val="ListParagraph"/>
        <w:tabs>
          <w:tab w:val="left" w:pos="2180"/>
          <w:tab w:val="left" w:pos="2181"/>
        </w:tabs>
        <w:ind w:left="0" w:firstLine="0"/>
        <w:rPr>
          <w:sz w:val="24"/>
          <w:szCs w:val="24"/>
        </w:rPr>
      </w:pPr>
      <w:r w:rsidRPr="00121B3B">
        <w:rPr>
          <w:sz w:val="24"/>
          <w:szCs w:val="24"/>
        </w:rPr>
        <w:t>As the Non-Manufacturer Rule applies to ITES-4H, Small Business (SB) set-asides are possible at the delivery order (DO) level. (</w:t>
      </w:r>
      <w:hyperlink r:id="rId29" w:history="1">
        <w:r w:rsidRPr="00121B3B">
          <w:rPr>
            <w:rStyle w:val="Hyperlink"/>
            <w:color w:val="auto"/>
            <w:sz w:val="24"/>
            <w:szCs w:val="24"/>
          </w:rPr>
          <w:t>https://www.sba.gov/partners/contracting-officials/small-business-procurement/nonmanufacturer-rule</w:t>
        </w:r>
      </w:hyperlink>
    </w:p>
    <w:p w14:paraId="77CB8970" w14:textId="77777777" w:rsidR="00847033" w:rsidRPr="00121B3B" w:rsidRDefault="00847033" w:rsidP="00C77383">
      <w:pPr>
        <w:pStyle w:val="ListParagraph"/>
        <w:tabs>
          <w:tab w:val="left" w:pos="2180"/>
          <w:tab w:val="left" w:pos="2181"/>
        </w:tabs>
        <w:ind w:left="0" w:firstLine="0"/>
        <w:rPr>
          <w:sz w:val="24"/>
          <w:szCs w:val="24"/>
        </w:rPr>
      </w:pPr>
    </w:p>
    <w:p w14:paraId="517EB1C9"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 xml:space="preserve">There are several class waivers listed at </w:t>
      </w:r>
      <w:hyperlink r:id="rId30" w:history="1">
        <w:r w:rsidRPr="00121B3B">
          <w:rPr>
            <w:rStyle w:val="Hyperlink"/>
            <w:color w:val="auto"/>
            <w:sz w:val="24"/>
            <w:szCs w:val="24"/>
          </w:rPr>
          <w:t>https://www.sba.gov/document/support-non-manufacturer-rule-class-waiver-list</w:t>
        </w:r>
      </w:hyperlink>
    </w:p>
    <w:p w14:paraId="6BB5495D" w14:textId="77777777" w:rsidR="00847033" w:rsidRPr="00121B3B" w:rsidRDefault="00847033" w:rsidP="00C77383">
      <w:pPr>
        <w:pStyle w:val="ListParagraph"/>
        <w:tabs>
          <w:tab w:val="left" w:pos="2180"/>
          <w:tab w:val="left" w:pos="2181"/>
        </w:tabs>
        <w:ind w:left="0" w:firstLine="0"/>
        <w:rPr>
          <w:sz w:val="24"/>
          <w:szCs w:val="24"/>
        </w:rPr>
      </w:pPr>
    </w:p>
    <w:p w14:paraId="04775B38"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An individual waiver can also be applied for at the delivery order level.</w:t>
      </w:r>
    </w:p>
    <w:p w14:paraId="4DC8B83F" w14:textId="77777777" w:rsidR="00847033" w:rsidRPr="00121B3B" w:rsidRDefault="00847033" w:rsidP="00C77383">
      <w:pPr>
        <w:pStyle w:val="ListParagraph"/>
        <w:tabs>
          <w:tab w:val="left" w:pos="2180"/>
          <w:tab w:val="left" w:pos="2181"/>
        </w:tabs>
        <w:ind w:left="0" w:firstLine="0"/>
        <w:rPr>
          <w:sz w:val="24"/>
          <w:szCs w:val="24"/>
        </w:rPr>
      </w:pPr>
    </w:p>
    <w:p w14:paraId="71F315BC"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If the SB is a manufacturer of the products being sought, a waiver is not required.</w:t>
      </w:r>
    </w:p>
    <w:p w14:paraId="4D6017B7" w14:textId="77777777" w:rsidR="00847033" w:rsidRPr="00121B3B" w:rsidRDefault="00847033" w:rsidP="00C77383">
      <w:pPr>
        <w:pStyle w:val="ListParagraph"/>
        <w:tabs>
          <w:tab w:val="left" w:pos="2180"/>
          <w:tab w:val="left" w:pos="2181"/>
        </w:tabs>
        <w:ind w:left="0" w:firstLine="0"/>
        <w:rPr>
          <w:sz w:val="24"/>
          <w:szCs w:val="24"/>
        </w:rPr>
      </w:pPr>
    </w:p>
    <w:p w14:paraId="1595B573" w14:textId="2EE707C8" w:rsidR="00847033" w:rsidRPr="00121B3B" w:rsidRDefault="00847033" w:rsidP="00C77383">
      <w:pPr>
        <w:pStyle w:val="ListParagraph"/>
        <w:tabs>
          <w:tab w:val="left" w:pos="2180"/>
          <w:tab w:val="left" w:pos="2181"/>
        </w:tabs>
        <w:ind w:left="0" w:firstLine="0"/>
        <w:rPr>
          <w:b/>
          <w:bCs/>
          <w:sz w:val="24"/>
          <w:szCs w:val="24"/>
        </w:rPr>
      </w:pPr>
      <w:r w:rsidRPr="00121B3B">
        <w:rPr>
          <w:b/>
          <w:bCs/>
          <w:sz w:val="24"/>
          <w:szCs w:val="24"/>
        </w:rPr>
        <w:t>For a contract at or below the simplified acquisition threshold (SAT), a small business concern may provide the end item of any domestic firm; a waiver is not required. Please see DOD Class Deviation 2019-O0003 for complete reference.</w:t>
      </w:r>
    </w:p>
    <w:p w14:paraId="4C3587DA" w14:textId="77777777" w:rsidR="00847033" w:rsidRPr="00121B3B" w:rsidRDefault="00847033" w:rsidP="00C77383">
      <w:pPr>
        <w:pStyle w:val="ListParagraph"/>
        <w:tabs>
          <w:tab w:val="left" w:pos="2180"/>
          <w:tab w:val="left" w:pos="2181"/>
        </w:tabs>
        <w:ind w:left="0" w:firstLine="0"/>
        <w:rPr>
          <w:b/>
          <w:bCs/>
          <w:sz w:val="24"/>
          <w:szCs w:val="24"/>
        </w:rPr>
      </w:pPr>
    </w:p>
    <w:p w14:paraId="2B5EC2D6" w14:textId="702247D7" w:rsidR="00847033" w:rsidRPr="00121B3B" w:rsidRDefault="00847033" w:rsidP="00C77383">
      <w:pPr>
        <w:pStyle w:val="ListParagraph"/>
        <w:tabs>
          <w:tab w:val="left" w:pos="2180"/>
          <w:tab w:val="left" w:pos="2181"/>
        </w:tabs>
        <w:ind w:left="0" w:firstLine="0"/>
        <w:rPr>
          <w:sz w:val="24"/>
          <w:szCs w:val="24"/>
        </w:rPr>
      </w:pPr>
      <w:r w:rsidRPr="00121B3B">
        <w:rPr>
          <w:sz w:val="24"/>
          <w:szCs w:val="24"/>
        </w:rPr>
        <w:t>The requiring activity/ordering contracting office (RA/OCO) will have to perform the research to see if there are any SB manufacturers of the product, if a waiver exists on the SBA.gov site, or to request an individual waiver at the DO level. The RA/OCO will coordinate with their cognizant Legal/SB offices as appropriate. The OCO will have to document the file accordingly.</w:t>
      </w:r>
    </w:p>
    <w:p w14:paraId="4EBA09F1" w14:textId="77777777" w:rsidR="00847033" w:rsidRPr="00121B3B" w:rsidRDefault="00847033" w:rsidP="00C77383">
      <w:pPr>
        <w:pStyle w:val="ListParagraph"/>
        <w:tabs>
          <w:tab w:val="left" w:pos="2180"/>
          <w:tab w:val="left" w:pos="2181"/>
        </w:tabs>
        <w:ind w:left="0" w:firstLine="0"/>
        <w:rPr>
          <w:sz w:val="24"/>
          <w:szCs w:val="24"/>
        </w:rPr>
      </w:pPr>
    </w:p>
    <w:p w14:paraId="5181F952" w14:textId="16A92668" w:rsidR="00847033" w:rsidRDefault="00847033" w:rsidP="00C77383">
      <w:pPr>
        <w:pStyle w:val="ListParagraph"/>
        <w:tabs>
          <w:tab w:val="left" w:pos="2180"/>
          <w:tab w:val="left" w:pos="2181"/>
        </w:tabs>
        <w:ind w:left="0" w:firstLine="0"/>
        <w:rPr>
          <w:sz w:val="24"/>
          <w:szCs w:val="24"/>
        </w:rPr>
      </w:pPr>
      <w:r w:rsidRPr="00121B3B">
        <w:rPr>
          <w:sz w:val="24"/>
          <w:szCs w:val="24"/>
        </w:rPr>
        <w:t xml:space="preserve">TAA compliance is still a requirement on ITES-4H. Per the Non-Manufacturing Rule  </w:t>
      </w:r>
      <w:r w:rsidR="003D5F02">
        <w:rPr>
          <w:sz w:val="24"/>
          <w:szCs w:val="24"/>
        </w:rPr>
        <w:t xml:space="preserve">detailed </w:t>
      </w:r>
      <w:r w:rsidR="00565966">
        <w:rPr>
          <w:sz w:val="24"/>
          <w:szCs w:val="24"/>
        </w:rPr>
        <w:t xml:space="preserve">at </w:t>
      </w:r>
      <w:hyperlink r:id="rId31">
        <w:r w:rsidRPr="00121B3B">
          <w:rPr>
            <w:sz w:val="24"/>
            <w:szCs w:val="24"/>
            <w:u w:val="single" w:color="0000FF"/>
          </w:rPr>
          <w:t>https://www.sba.gov</w:t>
        </w:r>
      </w:hyperlink>
      <w:r w:rsidRPr="00121B3B">
        <w:rPr>
          <w:sz w:val="24"/>
          <w:szCs w:val="24"/>
        </w:rPr>
        <w:t>, “A waiver of the non-manufacturing rule does not affect other legal requirements that might apply to a supply contract, such as the Buy American Act or Trade Agreements Act.”</w:t>
      </w:r>
    </w:p>
    <w:p w14:paraId="3B0F674A" w14:textId="77777777" w:rsidR="00EB4B21" w:rsidRPr="00121B3B" w:rsidRDefault="00EB4B21" w:rsidP="00C77383">
      <w:pPr>
        <w:pStyle w:val="ListParagraph"/>
        <w:tabs>
          <w:tab w:val="left" w:pos="2180"/>
          <w:tab w:val="left" w:pos="2181"/>
        </w:tabs>
        <w:ind w:left="0" w:firstLine="0"/>
        <w:rPr>
          <w:sz w:val="24"/>
          <w:szCs w:val="24"/>
        </w:rPr>
      </w:pPr>
    </w:p>
    <w:p w14:paraId="650281CB" w14:textId="6E2AE82E" w:rsidR="00847033" w:rsidRPr="00121B3B" w:rsidRDefault="00847033" w:rsidP="00C77383">
      <w:pPr>
        <w:pStyle w:val="ListParagraph"/>
        <w:tabs>
          <w:tab w:val="left" w:pos="2180"/>
          <w:tab w:val="left" w:pos="2181"/>
        </w:tabs>
        <w:ind w:left="0" w:firstLine="0"/>
        <w:rPr>
          <w:sz w:val="24"/>
          <w:szCs w:val="24"/>
        </w:rPr>
      </w:pPr>
      <w:r w:rsidRPr="00121B3B">
        <w:rPr>
          <w:sz w:val="24"/>
          <w:szCs w:val="24"/>
        </w:rPr>
        <w:t>The NAICS code for the ITES-4H contract remains 334111. NAICS 334111 is the only code to be used at the delivery order level.</w:t>
      </w:r>
    </w:p>
    <w:p w14:paraId="6BC64FE1" w14:textId="77777777" w:rsidR="00847033" w:rsidRPr="00121B3B" w:rsidRDefault="00847033" w:rsidP="00C77383">
      <w:pPr>
        <w:pStyle w:val="ListParagraph"/>
        <w:tabs>
          <w:tab w:val="left" w:pos="2180"/>
          <w:tab w:val="left" w:pos="2181"/>
        </w:tabs>
        <w:ind w:left="0" w:firstLine="0"/>
        <w:rPr>
          <w:sz w:val="24"/>
          <w:szCs w:val="24"/>
        </w:rPr>
      </w:pPr>
    </w:p>
    <w:p w14:paraId="2C3A273B" w14:textId="77777777" w:rsidR="00847033" w:rsidRPr="00121B3B" w:rsidRDefault="00847033" w:rsidP="00C77383">
      <w:pPr>
        <w:pStyle w:val="ListParagraph"/>
        <w:tabs>
          <w:tab w:val="left" w:pos="2180"/>
          <w:tab w:val="left" w:pos="2181"/>
        </w:tabs>
        <w:ind w:left="0" w:firstLine="0"/>
        <w:rPr>
          <w:sz w:val="24"/>
          <w:szCs w:val="24"/>
        </w:rPr>
      </w:pPr>
      <w:r w:rsidRPr="00121B3B">
        <w:rPr>
          <w:sz w:val="24"/>
          <w:szCs w:val="24"/>
        </w:rPr>
        <w:t>ACC-RI and CHESS/Digital Market will not be making any determinations if specific products apply to a particular waiver.</w:t>
      </w:r>
    </w:p>
    <w:p w14:paraId="629C8E65" w14:textId="77777777" w:rsidR="00847033" w:rsidRPr="00121B3B" w:rsidRDefault="00847033" w:rsidP="00C77383">
      <w:pPr>
        <w:pStyle w:val="ListParagraph"/>
        <w:tabs>
          <w:tab w:val="left" w:pos="2180"/>
          <w:tab w:val="left" w:pos="2181"/>
        </w:tabs>
        <w:ind w:left="0" w:firstLine="0"/>
        <w:rPr>
          <w:sz w:val="24"/>
          <w:szCs w:val="24"/>
        </w:rPr>
      </w:pPr>
    </w:p>
    <w:p w14:paraId="4DFFDE25" w14:textId="77777777" w:rsidR="00847033" w:rsidRPr="00121B3B" w:rsidRDefault="00847033" w:rsidP="00C77383">
      <w:pPr>
        <w:pStyle w:val="ListParagraph"/>
        <w:tabs>
          <w:tab w:val="left" w:pos="2180"/>
          <w:tab w:val="left" w:pos="2181"/>
        </w:tabs>
        <w:ind w:left="0" w:firstLine="0"/>
        <w:rPr>
          <w:b/>
          <w:bCs/>
          <w:sz w:val="24"/>
          <w:szCs w:val="24"/>
        </w:rPr>
      </w:pPr>
      <w:r w:rsidRPr="00121B3B">
        <w:rPr>
          <w:b/>
          <w:bCs/>
          <w:sz w:val="24"/>
          <w:szCs w:val="24"/>
        </w:rPr>
        <w:t xml:space="preserve">ONLY UPON COMPLETION OF THE ABOVE WILL THE OCO BE ABLE TO SET   ASIDE PROCUREMENTS FOR SBs ON THE CHESS/Digital Market </w:t>
      </w:r>
      <w:r w:rsidRPr="00121B3B">
        <w:rPr>
          <w:b/>
          <w:bCs/>
          <w:i/>
          <w:sz w:val="24"/>
          <w:szCs w:val="24"/>
        </w:rPr>
        <w:t xml:space="preserve">IT E-MART </w:t>
      </w:r>
      <w:r w:rsidRPr="00121B3B">
        <w:rPr>
          <w:b/>
          <w:bCs/>
          <w:sz w:val="24"/>
          <w:szCs w:val="24"/>
        </w:rPr>
        <w:t>FOR ITES-4H.</w:t>
      </w:r>
    </w:p>
    <w:p w14:paraId="25B71E67" w14:textId="77777777" w:rsidR="00847033" w:rsidRPr="00121B3B" w:rsidRDefault="00847033" w:rsidP="00C77383">
      <w:pPr>
        <w:pStyle w:val="ListParagraph"/>
        <w:tabs>
          <w:tab w:val="left" w:pos="2180"/>
          <w:tab w:val="left" w:pos="2181"/>
        </w:tabs>
        <w:ind w:left="0" w:firstLine="0"/>
        <w:rPr>
          <w:b/>
          <w:bCs/>
          <w:sz w:val="24"/>
          <w:szCs w:val="24"/>
        </w:rPr>
      </w:pPr>
    </w:p>
    <w:p w14:paraId="523B7BE1" w14:textId="4A56233F" w:rsidR="000D2A4E" w:rsidRPr="00121B3B" w:rsidRDefault="00847033" w:rsidP="00C77383">
      <w:pPr>
        <w:pStyle w:val="ListParagraph"/>
        <w:tabs>
          <w:tab w:val="left" w:pos="2180"/>
          <w:tab w:val="left" w:pos="2181"/>
        </w:tabs>
        <w:ind w:left="0" w:firstLine="0"/>
        <w:rPr>
          <w:sz w:val="24"/>
          <w:szCs w:val="24"/>
        </w:rPr>
      </w:pPr>
      <w:r w:rsidRPr="00121B3B">
        <w:rPr>
          <w:sz w:val="24"/>
          <w:szCs w:val="24"/>
        </w:rPr>
        <w:t>FAR 19.502 Setting aside acquisitions: 19.502-2 (a) Each acquisition of supplies or services that has an anticipated dollar value exceeding the micro-purchase threshold for acquisitions as described in 13.201(g)(1), but not exceeding the simplified acquisition threshold, is automatically reserved exclusively for small business concerns and shall be set aside for small business unless the contracting officer determines there is not a reasonable expectation of obtaining offers from two or more responsible small business concerns that are competitive in terms of market prices, quality, and delivery. For the complete reference, please refer to FAR 19.203 and 19.502, and Class Deviation 2018-O0018. Please note that the capability to establish an SBSA has been enabled for ITES-4H. To designate an ITES-4H RFQ as an SBSA when creating an RFQ, check the box located below the list of Vendors next to: "Is this a small business set aside?" The RFQ will then only be sent to the small businesses on ITES-4H.</w:t>
      </w:r>
    </w:p>
    <w:p w14:paraId="65E486FD" w14:textId="77777777" w:rsidR="00AF7812" w:rsidRPr="00121B3B" w:rsidRDefault="00AF7812" w:rsidP="00C77383">
      <w:pPr>
        <w:pStyle w:val="ListParagraph"/>
        <w:tabs>
          <w:tab w:val="left" w:pos="1819"/>
        </w:tabs>
        <w:ind w:left="0" w:firstLine="0"/>
        <w:jc w:val="both"/>
        <w:rPr>
          <w:sz w:val="24"/>
          <w:szCs w:val="24"/>
        </w:rPr>
      </w:pPr>
    </w:p>
    <w:p w14:paraId="58DCE235" w14:textId="77777777" w:rsidR="00AF7812" w:rsidRPr="005238F3" w:rsidRDefault="004D4CFE" w:rsidP="00974F78">
      <w:pPr>
        <w:pStyle w:val="Heading2"/>
        <w:numPr>
          <w:ilvl w:val="0"/>
          <w:numId w:val="2"/>
        </w:numPr>
        <w:tabs>
          <w:tab w:val="left" w:pos="1458"/>
          <w:tab w:val="left" w:pos="2180"/>
        </w:tabs>
        <w:ind w:left="360" w:hanging="360"/>
      </w:pPr>
      <w:bookmarkStart w:id="36" w:name="4._ORDER_FORMS_AND_NUMBERING"/>
      <w:bookmarkStart w:id="37" w:name="_Toc204864289"/>
      <w:bookmarkEnd w:id="36"/>
      <w:r w:rsidRPr="005238F3">
        <w:t>ORDER FORMS AND NUMBERING</w:t>
      </w:r>
      <w:bookmarkEnd w:id="37"/>
    </w:p>
    <w:p w14:paraId="04336307" w14:textId="77777777" w:rsidR="00B84E56" w:rsidRPr="00121B3B" w:rsidRDefault="00B84E56" w:rsidP="00C77383">
      <w:pPr>
        <w:pStyle w:val="ListParagraph"/>
        <w:tabs>
          <w:tab w:val="left" w:pos="2180"/>
          <w:tab w:val="left" w:pos="2181"/>
          <w:tab w:val="left" w:pos="11160"/>
        </w:tabs>
        <w:ind w:left="0" w:firstLine="0"/>
        <w:rPr>
          <w:sz w:val="24"/>
          <w:szCs w:val="24"/>
        </w:rPr>
      </w:pPr>
      <w:r w:rsidRPr="00121B3B">
        <w:rPr>
          <w:sz w:val="24"/>
          <w:szCs w:val="24"/>
        </w:rPr>
        <w:t>An appropriate order form (DD Form 1155, Order for Supplies or Services, or SF1449, Solicitation/Contract/Order for Commercial Items) shall be issued for each DO. The use of Government Credit Cards is also authorized IAW applicable rules and procedures. DOs may be issued via telephone, fax, e-mail, postal mail or CHESS/Digital Market IT e-mart.</w:t>
      </w:r>
    </w:p>
    <w:p w14:paraId="3C071EF3" w14:textId="77777777" w:rsidR="00B84E56" w:rsidRPr="00121B3B" w:rsidRDefault="00B84E56" w:rsidP="00C77383">
      <w:pPr>
        <w:pStyle w:val="ListParagraph"/>
        <w:tabs>
          <w:tab w:val="left" w:pos="2180"/>
          <w:tab w:val="left" w:pos="2181"/>
          <w:tab w:val="left" w:pos="11160"/>
        </w:tabs>
        <w:ind w:left="0" w:firstLine="0"/>
        <w:rPr>
          <w:sz w:val="24"/>
          <w:szCs w:val="24"/>
        </w:rPr>
      </w:pPr>
    </w:p>
    <w:p w14:paraId="426AC242" w14:textId="2A6D9C6E" w:rsidR="00B84E56" w:rsidRPr="00121B3B" w:rsidRDefault="00B84E56" w:rsidP="00C77383">
      <w:pPr>
        <w:pStyle w:val="ListParagraph"/>
        <w:tabs>
          <w:tab w:val="left" w:pos="2180"/>
          <w:tab w:val="left" w:pos="2181"/>
          <w:tab w:val="left" w:pos="11160"/>
        </w:tabs>
        <w:ind w:left="0" w:firstLine="0"/>
        <w:rPr>
          <w:sz w:val="24"/>
          <w:szCs w:val="24"/>
        </w:rPr>
      </w:pPr>
      <w:r w:rsidRPr="00121B3B">
        <w:rPr>
          <w:sz w:val="24"/>
          <w:szCs w:val="24"/>
        </w:rPr>
        <w:t xml:space="preserve">New delivery/call orders created off of </w:t>
      </w:r>
      <w:r w:rsidR="00E156B0">
        <w:rPr>
          <w:sz w:val="24"/>
          <w:szCs w:val="24"/>
        </w:rPr>
        <w:t xml:space="preserve">an </w:t>
      </w:r>
      <w:r w:rsidRPr="00121B3B">
        <w:rPr>
          <w:sz w:val="24"/>
          <w:szCs w:val="24"/>
        </w:rPr>
        <w:t>A, D, and G type contracts will be 13 characters long and contain "F" in the 9th position. (e.g. W5</w:t>
      </w:r>
      <w:r w:rsidR="00D25FC9">
        <w:rPr>
          <w:sz w:val="24"/>
          <w:szCs w:val="24"/>
        </w:rPr>
        <w:t>519TC25</w:t>
      </w:r>
      <w:r w:rsidRPr="00121B3B">
        <w:rPr>
          <w:sz w:val="24"/>
          <w:szCs w:val="24"/>
        </w:rPr>
        <w:t>F0xxx)</w:t>
      </w:r>
    </w:p>
    <w:p w14:paraId="2C694FE7" w14:textId="77777777" w:rsidR="003E5E7F" w:rsidRPr="00121B3B" w:rsidRDefault="003E5E7F" w:rsidP="00C77383">
      <w:pPr>
        <w:tabs>
          <w:tab w:val="left" w:pos="2180"/>
        </w:tabs>
        <w:rPr>
          <w:sz w:val="24"/>
          <w:szCs w:val="24"/>
        </w:rPr>
      </w:pPr>
    </w:p>
    <w:p w14:paraId="523B7BE7" w14:textId="77777777" w:rsidR="000D2A4E" w:rsidRPr="005238F3" w:rsidRDefault="004D4CFE" w:rsidP="00974F78">
      <w:pPr>
        <w:pStyle w:val="Heading2"/>
        <w:numPr>
          <w:ilvl w:val="0"/>
          <w:numId w:val="2"/>
        </w:numPr>
        <w:tabs>
          <w:tab w:val="left" w:pos="1458"/>
        </w:tabs>
        <w:ind w:left="360" w:hanging="360"/>
      </w:pPr>
      <w:bookmarkStart w:id="38" w:name="5._DELIVERY_REQUIREMENTS"/>
      <w:bookmarkStart w:id="39" w:name="_Toc204864290"/>
      <w:bookmarkEnd w:id="38"/>
      <w:r w:rsidRPr="005238F3">
        <w:t>DELIVERY REQUIREMENTS</w:t>
      </w:r>
      <w:bookmarkEnd w:id="39"/>
    </w:p>
    <w:p w14:paraId="0AF878C3" w14:textId="77777777" w:rsidR="00B84E56" w:rsidRPr="00121B3B" w:rsidRDefault="00B84E56" w:rsidP="00C77383">
      <w:pPr>
        <w:pStyle w:val="ListParagraph"/>
        <w:tabs>
          <w:tab w:val="left" w:pos="2180"/>
          <w:tab w:val="left" w:pos="2181"/>
        </w:tabs>
        <w:ind w:left="0" w:firstLine="0"/>
        <w:rPr>
          <w:sz w:val="24"/>
          <w:szCs w:val="24"/>
        </w:rPr>
      </w:pPr>
      <w:r w:rsidRPr="00121B3B">
        <w:rPr>
          <w:sz w:val="24"/>
          <w:szCs w:val="24"/>
        </w:rPr>
        <w:t>Delivery of products to the Continental U.S. (CONUS) and OCONUS locations shall      be IAW individual DOs. Maximum delivery time to the addresses specified in each DO shall be within 30 calendar days for CONUS addresses, and 35 calendar days for OCONUS from the date a valid order is received by the contractor, or as otherwise agreed to by the parties. All contractors offer the ability to expedite delivery, subject to negotiation or additional cost. Partial shipments and partial payments are authorized under the contracts. Shipping shall be Free on Board destination.</w:t>
      </w:r>
    </w:p>
    <w:p w14:paraId="037D3FAD" w14:textId="77777777" w:rsidR="00B84E56" w:rsidRPr="00121B3B" w:rsidRDefault="00B84E56" w:rsidP="00C77383">
      <w:pPr>
        <w:pStyle w:val="ListParagraph"/>
        <w:tabs>
          <w:tab w:val="left" w:pos="2180"/>
          <w:tab w:val="left" w:pos="2181"/>
        </w:tabs>
        <w:ind w:left="0" w:firstLine="0"/>
        <w:rPr>
          <w:sz w:val="24"/>
          <w:szCs w:val="24"/>
        </w:rPr>
      </w:pPr>
    </w:p>
    <w:p w14:paraId="793D88F5" w14:textId="4A16E494" w:rsidR="00B84E56" w:rsidRPr="00121B3B" w:rsidRDefault="00B84E56" w:rsidP="00C77383">
      <w:pPr>
        <w:pStyle w:val="ListParagraph"/>
        <w:tabs>
          <w:tab w:val="left" w:pos="2180"/>
          <w:tab w:val="left" w:pos="2181"/>
        </w:tabs>
        <w:ind w:left="0" w:firstLine="0"/>
        <w:rPr>
          <w:sz w:val="24"/>
          <w:szCs w:val="24"/>
        </w:rPr>
      </w:pPr>
      <w:r w:rsidRPr="00121B3B">
        <w:rPr>
          <w:sz w:val="24"/>
          <w:szCs w:val="24"/>
        </w:rPr>
        <w:t>Delivery prices for OCONUS shipments shall be separately negotiated as a FFP CLIN under individual DOs.</w:t>
      </w:r>
    </w:p>
    <w:p w14:paraId="6C081E4F" w14:textId="77777777" w:rsidR="00B84E56" w:rsidRPr="00121B3B" w:rsidRDefault="00B84E56" w:rsidP="00C77383">
      <w:pPr>
        <w:pStyle w:val="ListParagraph"/>
        <w:tabs>
          <w:tab w:val="left" w:pos="2180"/>
          <w:tab w:val="left" w:pos="2181"/>
        </w:tabs>
        <w:ind w:left="0" w:firstLine="0"/>
        <w:rPr>
          <w:sz w:val="24"/>
          <w:szCs w:val="24"/>
        </w:rPr>
      </w:pPr>
    </w:p>
    <w:p w14:paraId="48BC2114" w14:textId="3679416F"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Coordination and scheduling of shipment and delivery is the responsibility of the ordering activity. Commercial shipping is required in lieu of developing a </w:t>
      </w:r>
      <w:r w:rsidR="002B648B" w:rsidRPr="00121B3B">
        <w:rPr>
          <w:sz w:val="24"/>
          <w:szCs w:val="24"/>
        </w:rPr>
        <w:t>shipping mechanism</w:t>
      </w:r>
      <w:r w:rsidRPr="00121B3B">
        <w:rPr>
          <w:sz w:val="24"/>
          <w:szCs w:val="24"/>
        </w:rPr>
        <w:t xml:space="preserve"> reliant upon Government personnel intervention.</w:t>
      </w:r>
    </w:p>
    <w:p w14:paraId="5550BDBC" w14:textId="77777777" w:rsidR="00B84E56" w:rsidRPr="00121B3B" w:rsidRDefault="00B84E56" w:rsidP="00C77383">
      <w:pPr>
        <w:pStyle w:val="ListParagraph"/>
        <w:tabs>
          <w:tab w:val="left" w:pos="2180"/>
          <w:tab w:val="left" w:pos="2181"/>
        </w:tabs>
        <w:ind w:left="0" w:firstLine="0"/>
        <w:rPr>
          <w:sz w:val="24"/>
          <w:szCs w:val="24"/>
        </w:rPr>
      </w:pPr>
    </w:p>
    <w:p w14:paraId="2A26CAC3" w14:textId="1B82530A" w:rsidR="00B84E56" w:rsidRPr="00121B3B" w:rsidRDefault="00B84E56" w:rsidP="00C77383">
      <w:pPr>
        <w:pStyle w:val="ListParagraph"/>
        <w:tabs>
          <w:tab w:val="left" w:pos="2180"/>
          <w:tab w:val="left" w:pos="2181"/>
        </w:tabs>
        <w:ind w:left="0" w:firstLine="0"/>
        <w:rPr>
          <w:sz w:val="24"/>
          <w:szCs w:val="24"/>
        </w:rPr>
      </w:pPr>
      <w:r w:rsidRPr="00121B3B">
        <w:rPr>
          <w:sz w:val="24"/>
          <w:szCs w:val="24"/>
        </w:rPr>
        <w:t xml:space="preserve">If an item cannot be delivered within the delivery time for that item, the </w:t>
      </w:r>
      <w:r w:rsidR="002B648B" w:rsidRPr="00121B3B">
        <w:rPr>
          <w:sz w:val="24"/>
          <w:szCs w:val="24"/>
        </w:rPr>
        <w:t>contractor shall</w:t>
      </w:r>
      <w:r w:rsidRPr="00121B3B">
        <w:rPr>
          <w:sz w:val="24"/>
          <w:szCs w:val="24"/>
        </w:rPr>
        <w:t xml:space="preserve"> notify the OCO and CHESS/Digital Market within two business days of order receipt of the expected delivery date for the ordered item(s). Upon notification, the Ordering Agency may choose to cancel the DO or request due consideration for the delay.</w:t>
      </w:r>
    </w:p>
    <w:p w14:paraId="6AFE85C0" w14:textId="4B345583" w:rsidR="00B84E56" w:rsidRPr="00121B3B" w:rsidRDefault="00B84E56" w:rsidP="00974F78">
      <w:pPr>
        <w:pStyle w:val="ListParagraph"/>
        <w:tabs>
          <w:tab w:val="left" w:pos="2181"/>
          <w:tab w:val="left" w:pos="2182"/>
        </w:tabs>
        <w:spacing w:after="120"/>
        <w:ind w:left="0" w:firstLine="0"/>
        <w:rPr>
          <w:sz w:val="24"/>
          <w:szCs w:val="24"/>
        </w:rPr>
      </w:pPr>
      <w:r w:rsidRPr="00121B3B">
        <w:rPr>
          <w:sz w:val="24"/>
          <w:szCs w:val="24"/>
        </w:rPr>
        <w:t xml:space="preserve">The following defines the locations for CONUS, Named OCONUS, and </w:t>
      </w:r>
      <w:r w:rsidR="002B648B" w:rsidRPr="00121B3B">
        <w:rPr>
          <w:sz w:val="24"/>
          <w:szCs w:val="24"/>
        </w:rPr>
        <w:t>remote OCONUS</w:t>
      </w:r>
      <w:r w:rsidRPr="00121B3B">
        <w:rPr>
          <w:sz w:val="24"/>
          <w:szCs w:val="24"/>
        </w:rPr>
        <w:t>:</w:t>
      </w:r>
    </w:p>
    <w:p w14:paraId="415E14DB" w14:textId="77777777" w:rsidR="00B84E56" w:rsidRPr="00121B3B" w:rsidRDefault="00B84E56" w:rsidP="00974F78">
      <w:pPr>
        <w:pStyle w:val="ListParagraph"/>
        <w:numPr>
          <w:ilvl w:val="0"/>
          <w:numId w:val="19"/>
        </w:numPr>
        <w:tabs>
          <w:tab w:val="left" w:pos="2902"/>
        </w:tabs>
        <w:ind w:left="720"/>
        <w:rPr>
          <w:sz w:val="24"/>
          <w:szCs w:val="24"/>
        </w:rPr>
      </w:pPr>
      <w:r w:rsidRPr="00121B3B">
        <w:rPr>
          <w:sz w:val="24"/>
          <w:szCs w:val="24"/>
        </w:rPr>
        <w:t>CONUS - The 48 contiguous states, Alaska, Hawaii, and the District of Columbia.</w:t>
      </w:r>
    </w:p>
    <w:p w14:paraId="5152E402" w14:textId="77777777" w:rsidR="00B84E56" w:rsidRPr="00121B3B" w:rsidRDefault="00B84E56" w:rsidP="00974F78">
      <w:pPr>
        <w:pStyle w:val="ListParagraph"/>
        <w:numPr>
          <w:ilvl w:val="0"/>
          <w:numId w:val="18"/>
        </w:numPr>
        <w:tabs>
          <w:tab w:val="left" w:pos="2902"/>
        </w:tabs>
        <w:ind w:left="720"/>
        <w:rPr>
          <w:sz w:val="24"/>
          <w:szCs w:val="24"/>
        </w:rPr>
      </w:pPr>
      <w:r w:rsidRPr="00121B3B">
        <w:rPr>
          <w:sz w:val="24"/>
          <w:szCs w:val="24"/>
        </w:rPr>
        <w:t>Named OCONUS - Germany, Turkey, Italy, Japan, Republic of Korea, Belgium, Puerto Rico, the Netherlands, and the United Kingdom.</w:t>
      </w:r>
    </w:p>
    <w:p w14:paraId="523B7BE8" w14:textId="20AE2239" w:rsidR="000D2A4E" w:rsidRPr="00121B3B" w:rsidRDefault="00B84E56" w:rsidP="00974F78">
      <w:pPr>
        <w:pStyle w:val="ListParagraph"/>
        <w:numPr>
          <w:ilvl w:val="0"/>
          <w:numId w:val="17"/>
        </w:numPr>
        <w:tabs>
          <w:tab w:val="left" w:pos="2902"/>
        </w:tabs>
        <w:spacing w:after="240"/>
        <w:ind w:left="720"/>
        <w:rPr>
          <w:sz w:val="24"/>
          <w:szCs w:val="24"/>
        </w:rPr>
      </w:pPr>
      <w:r w:rsidRPr="00121B3B">
        <w:rPr>
          <w:sz w:val="24"/>
          <w:szCs w:val="24"/>
        </w:rPr>
        <w:t>Remote OCONUS - OCONUS locations that are not listed under CONUS or  Named OCONUS to include hostile areas.</w:t>
      </w:r>
    </w:p>
    <w:p w14:paraId="523B7BE9" w14:textId="77777777" w:rsidR="000D2A4E" w:rsidRPr="005238F3" w:rsidRDefault="004D4CFE" w:rsidP="00974F78">
      <w:pPr>
        <w:pStyle w:val="Heading2"/>
        <w:numPr>
          <w:ilvl w:val="0"/>
          <w:numId w:val="2"/>
        </w:numPr>
        <w:tabs>
          <w:tab w:val="left" w:pos="1458"/>
        </w:tabs>
        <w:ind w:left="360" w:hanging="360"/>
      </w:pPr>
      <w:bookmarkStart w:id="40" w:name="6._SECURITY_CONSIDERATIONS"/>
      <w:bookmarkStart w:id="41" w:name="_Toc204864291"/>
      <w:bookmarkEnd w:id="40"/>
      <w:r w:rsidRPr="005238F3">
        <w:t>SECURITY CONSIDERATIONS</w:t>
      </w:r>
      <w:bookmarkEnd w:id="41"/>
    </w:p>
    <w:p w14:paraId="4AB7FC65" w14:textId="77777777" w:rsidR="00B84E56" w:rsidRPr="00121B3B" w:rsidRDefault="00B84E56" w:rsidP="00C77383">
      <w:pPr>
        <w:pStyle w:val="ListParagraph"/>
        <w:tabs>
          <w:tab w:val="left" w:pos="2180"/>
          <w:tab w:val="left" w:pos="2181"/>
        </w:tabs>
        <w:ind w:left="0" w:firstLine="0"/>
        <w:rPr>
          <w:sz w:val="24"/>
          <w:szCs w:val="24"/>
        </w:rPr>
      </w:pPr>
      <w:r w:rsidRPr="00121B3B">
        <w:rPr>
          <w:sz w:val="24"/>
          <w:szCs w:val="24"/>
        </w:rPr>
        <w:t>Orders shall indicate any security clearances required and the level of classified access necessary. A DD Form 254, Contract Security Classification Specification, shall be prepared and incorporated into the DO when required.</w:t>
      </w:r>
    </w:p>
    <w:p w14:paraId="006CE769" w14:textId="77777777" w:rsidR="00B84E56" w:rsidRPr="00121B3B" w:rsidRDefault="00B84E56" w:rsidP="00C77383">
      <w:pPr>
        <w:pStyle w:val="ListParagraph"/>
        <w:tabs>
          <w:tab w:val="left" w:pos="2180"/>
          <w:tab w:val="left" w:pos="2181"/>
        </w:tabs>
        <w:ind w:left="0" w:firstLine="0"/>
        <w:rPr>
          <w:sz w:val="24"/>
          <w:szCs w:val="24"/>
        </w:rPr>
      </w:pPr>
    </w:p>
    <w:p w14:paraId="523B7BEA" w14:textId="57E6FE79" w:rsidR="000D2A4E" w:rsidRPr="00121B3B" w:rsidRDefault="00B84E56" w:rsidP="00C77383">
      <w:pPr>
        <w:pStyle w:val="ListParagraph"/>
        <w:tabs>
          <w:tab w:val="left" w:pos="2180"/>
          <w:tab w:val="left" w:pos="2181"/>
        </w:tabs>
        <w:ind w:left="0" w:firstLine="0"/>
        <w:rPr>
          <w:sz w:val="24"/>
          <w:szCs w:val="24"/>
        </w:rPr>
      </w:pPr>
      <w:r w:rsidRPr="00121B3B">
        <w:rPr>
          <w:sz w:val="24"/>
          <w:szCs w:val="24"/>
        </w:rPr>
        <w:t>IAW AFARS 5107.9101, an AT/OPSEC Cover Sheet (Attachment 3) has been incorporated into the base contract eliminating the need to create one at the DO level. AFAR 5107.9101 states: "Implementation of AT and OPSEC considerations in the requirements package is the responsibility of the requiring activity. Contracting officers, prior to issuing a solicitation for a service contract (including construction) in excess of the micro purchase threshold or a supply contract in excess of the simplified acquisition threshold, shall ensure that the requirements package contains a signed AT/OPSEC cover sheet. The cover sheet, at a minimum, must include all the information and reviews listed in the Army standard cover sheet at Appendix A of  the AT/OPSEC Desk Reference, available via the Internet</w:t>
      </w:r>
      <w:r w:rsidR="00A4273D" w:rsidRPr="00121B3B">
        <w:rPr>
          <w:sz w:val="24"/>
          <w:szCs w:val="24"/>
        </w:rPr>
        <w:t xml:space="preserve"> </w:t>
      </w:r>
      <w:r w:rsidRPr="00121B3B">
        <w:rPr>
          <w:sz w:val="24"/>
          <w:szCs w:val="24"/>
        </w:rPr>
        <w:t>(Note: Access must be granted by the Antiterrorism Division of the Officer of the Provost Marshal General, HQDA, upon request). This requirement also applies to orders under indefinite delivery contracts, unless each delivery order under the contract is for substantially the same product, in which case the cover sheet at the contract level is sufficient.”</w:t>
      </w:r>
    </w:p>
    <w:p w14:paraId="523B7BEB" w14:textId="77777777" w:rsidR="000D2A4E" w:rsidRPr="00121B3B" w:rsidRDefault="000D2A4E" w:rsidP="00C77383">
      <w:pPr>
        <w:pStyle w:val="BodyText"/>
        <w:rPr>
          <w:sz w:val="24"/>
          <w:szCs w:val="24"/>
        </w:rPr>
      </w:pPr>
    </w:p>
    <w:p w14:paraId="523B7BEC" w14:textId="20C6603D" w:rsidR="000D2A4E" w:rsidRPr="005238F3" w:rsidRDefault="00B84E56" w:rsidP="00502F43">
      <w:pPr>
        <w:pStyle w:val="Heading2"/>
        <w:numPr>
          <w:ilvl w:val="0"/>
          <w:numId w:val="2"/>
        </w:numPr>
        <w:tabs>
          <w:tab w:val="left" w:pos="1458"/>
        </w:tabs>
        <w:ind w:left="360" w:hanging="360"/>
      </w:pPr>
      <w:bookmarkStart w:id="42" w:name="7._FAIR_OPPRORTUNITY_TO_BE_CONSIDERED"/>
      <w:bookmarkStart w:id="43" w:name="_Toc204864292"/>
      <w:bookmarkEnd w:id="42"/>
      <w:r w:rsidRPr="005238F3">
        <w:t>ORDERING – FAR 16.505</w:t>
      </w:r>
      <w:bookmarkEnd w:id="43"/>
    </w:p>
    <w:p w14:paraId="72846E88" w14:textId="0EA975CF" w:rsidR="00462C2B" w:rsidRPr="00121B3B" w:rsidRDefault="00462C2B" w:rsidP="00C77383">
      <w:pPr>
        <w:pStyle w:val="ListParagraph"/>
        <w:tabs>
          <w:tab w:val="left" w:pos="2180"/>
          <w:tab w:val="left" w:pos="2181"/>
        </w:tabs>
        <w:ind w:left="0" w:firstLine="0"/>
        <w:rPr>
          <w:sz w:val="24"/>
          <w:szCs w:val="24"/>
        </w:rPr>
      </w:pPr>
      <w:r w:rsidRPr="00121B3B">
        <w:rPr>
          <w:sz w:val="24"/>
          <w:szCs w:val="24"/>
        </w:rPr>
        <w:t xml:space="preserve">IAW FAR 16.505(b)(2), for all orders exceeding the micro-purchase threshold but </w:t>
      </w:r>
      <w:r w:rsidR="002B648B" w:rsidRPr="00121B3B">
        <w:rPr>
          <w:sz w:val="24"/>
          <w:szCs w:val="24"/>
        </w:rPr>
        <w:t>not exceeding</w:t>
      </w:r>
      <w:r w:rsidRPr="00121B3B">
        <w:rPr>
          <w:sz w:val="24"/>
          <w:szCs w:val="24"/>
        </w:rPr>
        <w:t xml:space="preserve"> the simplified acquisition threshold, the OCO shall give every ITES-4H contractor a fair opportunity to be considered for a DO unless one of the exceptions to fair opportunity applies. The OCO must document his/her rationale if applying one of the exceptions to fair opportunity.  However, no special format is required.</w:t>
      </w:r>
    </w:p>
    <w:p w14:paraId="2B723941" w14:textId="77777777" w:rsidR="00462C2B" w:rsidRPr="00121B3B" w:rsidRDefault="00462C2B" w:rsidP="00C77383">
      <w:pPr>
        <w:pStyle w:val="ListParagraph"/>
        <w:tabs>
          <w:tab w:val="left" w:pos="2180"/>
          <w:tab w:val="left" w:pos="2181"/>
        </w:tabs>
        <w:ind w:left="0" w:firstLine="0"/>
        <w:rPr>
          <w:sz w:val="24"/>
          <w:szCs w:val="24"/>
        </w:rPr>
      </w:pPr>
    </w:p>
    <w:p w14:paraId="5D914600" w14:textId="77777777" w:rsidR="00462C2B" w:rsidRPr="00121B3B" w:rsidRDefault="00462C2B" w:rsidP="00C77383">
      <w:pPr>
        <w:pStyle w:val="ListParagraph"/>
        <w:tabs>
          <w:tab w:val="left" w:pos="2180"/>
          <w:tab w:val="left" w:pos="2181"/>
        </w:tabs>
        <w:ind w:left="0" w:firstLine="0"/>
        <w:rPr>
          <w:sz w:val="24"/>
          <w:szCs w:val="24"/>
        </w:rPr>
      </w:pPr>
      <w:r w:rsidRPr="00121B3B">
        <w:rPr>
          <w:sz w:val="24"/>
          <w:szCs w:val="24"/>
        </w:rPr>
        <w:t>Each order exceeding the simplified acquisition threshold shall be placed on a competitive basis in accordance with FAR 16.505 paragraph (b)(1)(iii)(B), unless supported by a written determination that one of the circumstances described at 16.505(b)(2)(i) applies to the order and the requirement is waived on the basis of a justification that is prepared in accordance with 16.505(b)(2)(ii)(B) Refer to your agency’s approval authorities for placing orders on an other-than-competitive basis. This competitive basis requirement applies to all orders by or on behalf of DOD. Non-DOD agencies shall comply with its agency’s procedures.</w:t>
      </w:r>
    </w:p>
    <w:p w14:paraId="44475266" w14:textId="77777777" w:rsidR="00462C2B" w:rsidRPr="00121B3B" w:rsidRDefault="00462C2B" w:rsidP="00C77383">
      <w:pPr>
        <w:pStyle w:val="ListParagraph"/>
        <w:tabs>
          <w:tab w:val="left" w:pos="2180"/>
          <w:tab w:val="left" w:pos="2181"/>
        </w:tabs>
        <w:ind w:left="0" w:firstLine="0"/>
        <w:rPr>
          <w:sz w:val="24"/>
          <w:szCs w:val="24"/>
        </w:rPr>
      </w:pPr>
    </w:p>
    <w:p w14:paraId="29374BBD" w14:textId="77777777" w:rsidR="00462C2B" w:rsidRPr="00121B3B" w:rsidRDefault="00462C2B" w:rsidP="00974F78">
      <w:pPr>
        <w:pStyle w:val="ListParagraph"/>
        <w:tabs>
          <w:tab w:val="left" w:pos="2180"/>
          <w:tab w:val="left" w:pos="2181"/>
        </w:tabs>
        <w:spacing w:after="120"/>
        <w:ind w:left="0" w:firstLine="0"/>
        <w:rPr>
          <w:sz w:val="24"/>
          <w:szCs w:val="24"/>
        </w:rPr>
      </w:pPr>
      <w:r w:rsidRPr="00121B3B">
        <w:rPr>
          <w:sz w:val="24"/>
          <w:szCs w:val="24"/>
        </w:rPr>
        <w:t>The requirement to place orders on a competitive basis is met only if the OCO:</w:t>
      </w:r>
    </w:p>
    <w:p w14:paraId="49614E0D" w14:textId="77777777" w:rsidR="00462C2B" w:rsidRPr="00121B3B" w:rsidRDefault="00462C2B" w:rsidP="00974F78">
      <w:pPr>
        <w:pStyle w:val="ListParagraph"/>
        <w:numPr>
          <w:ilvl w:val="0"/>
          <w:numId w:val="20"/>
        </w:numPr>
        <w:tabs>
          <w:tab w:val="left" w:pos="2902"/>
        </w:tabs>
        <w:ind w:left="720"/>
        <w:jc w:val="both"/>
        <w:rPr>
          <w:sz w:val="24"/>
          <w:szCs w:val="24"/>
        </w:rPr>
      </w:pPr>
      <w:r w:rsidRPr="00121B3B">
        <w:rPr>
          <w:sz w:val="24"/>
          <w:szCs w:val="24"/>
        </w:rPr>
        <w:t>Provides a notice of intent to purchase to every ITES-4H contractor, including a description of work to be performed and the basis upon which the selection will be made.</w:t>
      </w:r>
    </w:p>
    <w:p w14:paraId="34FC31FF" w14:textId="77777777" w:rsidR="00462C2B" w:rsidRPr="00121B3B" w:rsidRDefault="00462C2B" w:rsidP="00974F78">
      <w:pPr>
        <w:pStyle w:val="ListParagraph"/>
        <w:numPr>
          <w:ilvl w:val="0"/>
          <w:numId w:val="20"/>
        </w:numPr>
        <w:tabs>
          <w:tab w:val="left" w:pos="2902"/>
        </w:tabs>
        <w:ind w:left="720"/>
        <w:jc w:val="both"/>
        <w:rPr>
          <w:sz w:val="24"/>
          <w:szCs w:val="24"/>
        </w:rPr>
      </w:pPr>
      <w:r w:rsidRPr="00121B3B">
        <w:rPr>
          <w:sz w:val="24"/>
          <w:szCs w:val="24"/>
        </w:rPr>
        <w:t>Affords all ITES-4H contractors responding to the notice a fair opportunity to submit an offer and to be fairly considered.</w:t>
      </w:r>
    </w:p>
    <w:p w14:paraId="13C615D0" w14:textId="77777777" w:rsidR="00462C2B" w:rsidRPr="00121B3B" w:rsidRDefault="00462C2B" w:rsidP="00974F78">
      <w:pPr>
        <w:pStyle w:val="ListParagraph"/>
        <w:tabs>
          <w:tab w:val="left" w:pos="2902"/>
        </w:tabs>
        <w:ind w:left="720" w:firstLine="0"/>
        <w:jc w:val="both"/>
        <w:rPr>
          <w:sz w:val="24"/>
          <w:szCs w:val="24"/>
        </w:rPr>
      </w:pPr>
    </w:p>
    <w:p w14:paraId="4A16E558" w14:textId="77777777" w:rsidR="00462C2B" w:rsidRPr="00121B3B" w:rsidRDefault="00462C2B" w:rsidP="00EB3C75">
      <w:pPr>
        <w:pStyle w:val="ListParagraph"/>
        <w:tabs>
          <w:tab w:val="left" w:pos="2183"/>
        </w:tabs>
        <w:spacing w:after="120"/>
        <w:ind w:left="0" w:firstLine="0"/>
        <w:jc w:val="both"/>
        <w:rPr>
          <w:sz w:val="24"/>
          <w:szCs w:val="24"/>
        </w:rPr>
      </w:pPr>
      <w:r w:rsidRPr="00121B3B">
        <w:rPr>
          <w:sz w:val="24"/>
          <w:szCs w:val="24"/>
        </w:rPr>
        <w:t>Exceptions to the requirement to place an order on a competitive basis.</w:t>
      </w:r>
    </w:p>
    <w:p w14:paraId="7B9C8047" w14:textId="7E7559CA" w:rsidR="00462C2B" w:rsidRPr="00121B3B" w:rsidRDefault="00462C2B" w:rsidP="00EB3C75">
      <w:pPr>
        <w:pStyle w:val="ListParagraph"/>
        <w:numPr>
          <w:ilvl w:val="0"/>
          <w:numId w:val="17"/>
        </w:numPr>
        <w:tabs>
          <w:tab w:val="left" w:pos="2903"/>
        </w:tabs>
        <w:spacing w:after="120"/>
        <w:ind w:left="720"/>
        <w:rPr>
          <w:sz w:val="24"/>
          <w:szCs w:val="24"/>
        </w:rPr>
      </w:pPr>
      <w:r w:rsidRPr="00121B3B">
        <w:rPr>
          <w:sz w:val="24"/>
          <w:szCs w:val="24"/>
        </w:rPr>
        <w:t xml:space="preserve">As provided in FAR 16.505(b)(2), the OCO may waive the requirement to place an order on a competitive basis if a written </w:t>
      </w:r>
      <w:r w:rsidR="005C37A0" w:rsidRPr="005C37A0">
        <w:rPr>
          <w:sz w:val="24"/>
          <w:szCs w:val="24"/>
        </w:rPr>
        <w:t>Justification for an Exception to Fair Opportunity</w:t>
      </w:r>
      <w:r w:rsidRPr="00121B3B">
        <w:rPr>
          <w:sz w:val="24"/>
          <w:szCs w:val="24"/>
        </w:rPr>
        <w:t xml:space="preserve"> is </w:t>
      </w:r>
      <w:r w:rsidR="0002263A">
        <w:rPr>
          <w:sz w:val="24"/>
          <w:szCs w:val="24"/>
        </w:rPr>
        <w:t>completed</w:t>
      </w:r>
      <w:r w:rsidR="0002263A" w:rsidRPr="00121B3B">
        <w:rPr>
          <w:sz w:val="24"/>
          <w:szCs w:val="24"/>
        </w:rPr>
        <w:t xml:space="preserve"> </w:t>
      </w:r>
      <w:r w:rsidRPr="00121B3B">
        <w:rPr>
          <w:sz w:val="24"/>
          <w:szCs w:val="24"/>
        </w:rPr>
        <w:t>and one of the following circumstances applies:</w:t>
      </w:r>
    </w:p>
    <w:p w14:paraId="3E32F22F" w14:textId="67FFC91E" w:rsidR="00462C2B" w:rsidRPr="00121B3B" w:rsidRDefault="00462C2B" w:rsidP="00EB3C75">
      <w:pPr>
        <w:pStyle w:val="ListParagraph"/>
        <w:numPr>
          <w:ilvl w:val="1"/>
          <w:numId w:val="17"/>
        </w:numPr>
        <w:tabs>
          <w:tab w:val="left" w:pos="2903"/>
        </w:tabs>
        <w:spacing w:after="120"/>
        <w:ind w:left="1440"/>
        <w:rPr>
          <w:sz w:val="24"/>
          <w:szCs w:val="24"/>
        </w:rPr>
      </w:pPr>
      <w:r w:rsidRPr="00121B3B">
        <w:rPr>
          <w:sz w:val="24"/>
          <w:szCs w:val="24"/>
        </w:rPr>
        <w:t xml:space="preserve">The agency’s need for the supplies or services is so urgent that providing a fair opportunity would result in unacceptable delays. Use of this exception requires a justification that includes reasons why the ITES-4H processing time for a fair opportunity to be considered will result in an unacceptable delay to the agency. The justification </w:t>
      </w:r>
      <w:r w:rsidR="008E3B7B" w:rsidRPr="00121B3B">
        <w:rPr>
          <w:sz w:val="24"/>
          <w:szCs w:val="24"/>
        </w:rPr>
        <w:t>should identify</w:t>
      </w:r>
      <w:r w:rsidRPr="00121B3B">
        <w:rPr>
          <w:sz w:val="24"/>
          <w:szCs w:val="24"/>
        </w:rPr>
        <w:t xml:space="preserve"> when the effort must be completed and describe the harm to the agency caused by such a delay.</w:t>
      </w:r>
    </w:p>
    <w:p w14:paraId="1D6315B8" w14:textId="5AD38539" w:rsidR="00462C2B" w:rsidRPr="00121B3B" w:rsidRDefault="00462C2B" w:rsidP="00EB3C75">
      <w:pPr>
        <w:pStyle w:val="ListParagraph"/>
        <w:numPr>
          <w:ilvl w:val="0"/>
          <w:numId w:val="17"/>
        </w:numPr>
        <w:tabs>
          <w:tab w:val="left" w:pos="2904"/>
        </w:tabs>
        <w:spacing w:after="120"/>
        <w:ind w:left="720"/>
        <w:rPr>
          <w:sz w:val="24"/>
          <w:szCs w:val="24"/>
        </w:rPr>
      </w:pPr>
      <w:r w:rsidRPr="00121B3B">
        <w:rPr>
          <w:sz w:val="24"/>
          <w:szCs w:val="24"/>
        </w:rPr>
        <w:t>Only one contractor is capable of providing the supplies or services required at the level of quality required because the supplies or services ordered are unique or highly specialized. Use of this exception should be rare. When using this exception, explain (1) what is unique or highly specialized about the supply or service, and (2) why only the specified contractor can meet the requirement.</w:t>
      </w:r>
    </w:p>
    <w:p w14:paraId="64594AC9" w14:textId="7FAAC92C" w:rsidR="00462C2B" w:rsidRPr="00121B3B" w:rsidRDefault="00462C2B" w:rsidP="00EB3C75">
      <w:pPr>
        <w:pStyle w:val="ListParagraph"/>
        <w:numPr>
          <w:ilvl w:val="0"/>
          <w:numId w:val="17"/>
        </w:numPr>
        <w:tabs>
          <w:tab w:val="left" w:pos="2904"/>
        </w:tabs>
        <w:spacing w:after="120"/>
        <w:ind w:left="720"/>
        <w:rPr>
          <w:sz w:val="24"/>
          <w:szCs w:val="24"/>
        </w:rPr>
      </w:pPr>
      <w:r w:rsidRPr="00121B3B">
        <w:rPr>
          <w:sz w:val="24"/>
          <w:szCs w:val="24"/>
        </w:rPr>
        <w:t>The order must be issued on a sole-source basis in the interest of economy and efficiency because it is a logical follow-on to an order already issued under these contracts, provided that all awardees were given a fair opportunity to be considered for the original order. When using this exception, the justification should discuss why the specific requirement continues and why it is to the benefit of the Government for the particular to continue this work. Examples of benefits include:</w:t>
      </w:r>
    </w:p>
    <w:p w14:paraId="4E4093EC" w14:textId="55F4ABA6"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Award to any other source would likely result in substantial duplication of cost to the Government that is not expected to be recovered through competition.</w:t>
      </w:r>
    </w:p>
    <w:p w14:paraId="337130CC" w14:textId="42CDA82B"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Award of the order to a different source would cause unacceptable delays in fulfilling the Government’s requirements (lack of advance planning is not valid rationale).</w:t>
      </w:r>
    </w:p>
    <w:p w14:paraId="19D89A15" w14:textId="30727EA4" w:rsidR="00462C2B" w:rsidRPr="00121B3B" w:rsidRDefault="00462C2B" w:rsidP="00EB3C75">
      <w:pPr>
        <w:pStyle w:val="ListParagraph"/>
        <w:numPr>
          <w:ilvl w:val="1"/>
          <w:numId w:val="17"/>
        </w:numPr>
        <w:tabs>
          <w:tab w:val="left" w:pos="3620"/>
          <w:tab w:val="left" w:pos="3621"/>
        </w:tabs>
        <w:spacing w:after="120"/>
        <w:ind w:left="1440"/>
        <w:rPr>
          <w:sz w:val="24"/>
          <w:szCs w:val="24"/>
        </w:rPr>
      </w:pPr>
      <w:r w:rsidRPr="00121B3B">
        <w:rPr>
          <w:sz w:val="24"/>
          <w:szCs w:val="24"/>
        </w:rPr>
        <w:t>A statute expressly authorizes or requires that the purchase be made         from a specified source.</w:t>
      </w:r>
    </w:p>
    <w:p w14:paraId="666559D5" w14:textId="77777777" w:rsidR="00462C2B" w:rsidRPr="00121B3B" w:rsidRDefault="00462C2B" w:rsidP="00C77383">
      <w:pPr>
        <w:pStyle w:val="ListParagraph"/>
        <w:tabs>
          <w:tab w:val="left" w:pos="2180"/>
          <w:tab w:val="left" w:pos="2181"/>
        </w:tabs>
        <w:ind w:left="0" w:firstLine="0"/>
        <w:rPr>
          <w:sz w:val="24"/>
          <w:szCs w:val="24"/>
        </w:rPr>
      </w:pPr>
    </w:p>
    <w:p w14:paraId="259BC4BD" w14:textId="1AF93B51" w:rsidR="00462C2B" w:rsidRPr="00121B3B" w:rsidRDefault="00462C2B" w:rsidP="00C77383">
      <w:pPr>
        <w:pStyle w:val="ListParagraph"/>
        <w:tabs>
          <w:tab w:val="left" w:pos="2180"/>
          <w:tab w:val="left" w:pos="2181"/>
        </w:tabs>
        <w:ind w:left="0" w:firstLine="0"/>
        <w:rPr>
          <w:sz w:val="24"/>
          <w:szCs w:val="24"/>
        </w:rPr>
      </w:pPr>
      <w:r w:rsidRPr="00121B3B">
        <w:rPr>
          <w:sz w:val="24"/>
          <w:szCs w:val="24"/>
        </w:rPr>
        <w:t>OCOs must consider a set-aside to small businesses IAW FAR 16.505(b)(2)(F). When contemplating a set-aside, the OCO should be cognizant of clause 52.223-16, Acquisition of EPEAT-Registered Personal Computer Products, which is incorporated into the base contracts. These items may only be available from the OEMs.</w:t>
      </w:r>
    </w:p>
    <w:p w14:paraId="63D74779" w14:textId="77777777" w:rsidR="00462C2B" w:rsidRPr="00121B3B" w:rsidRDefault="00462C2B" w:rsidP="00C77383">
      <w:pPr>
        <w:pStyle w:val="BodyText"/>
        <w:rPr>
          <w:sz w:val="24"/>
          <w:szCs w:val="24"/>
        </w:rPr>
      </w:pPr>
    </w:p>
    <w:p w14:paraId="54DDCB5E" w14:textId="77777777" w:rsidR="00462C2B" w:rsidRPr="00121B3B" w:rsidRDefault="00462C2B" w:rsidP="00EB3C75">
      <w:pPr>
        <w:pStyle w:val="BodyText"/>
        <w:rPr>
          <w:sz w:val="24"/>
          <w:szCs w:val="24"/>
        </w:rPr>
      </w:pPr>
      <w:r w:rsidRPr="00121B3B">
        <w:rPr>
          <w:b/>
          <w:sz w:val="24"/>
          <w:szCs w:val="24"/>
        </w:rPr>
        <w:t xml:space="preserve">NOTE: </w:t>
      </w:r>
      <w:r w:rsidRPr="00121B3B">
        <w:rPr>
          <w:sz w:val="24"/>
          <w:szCs w:val="24"/>
        </w:rPr>
        <w:t>For brand name requirements, a justification and approval must be prepared.</w:t>
      </w:r>
    </w:p>
    <w:p w14:paraId="5BCFA9E4" w14:textId="77777777" w:rsidR="00462C2B" w:rsidRPr="00121B3B" w:rsidRDefault="00462C2B" w:rsidP="00C77383">
      <w:pPr>
        <w:tabs>
          <w:tab w:val="left" w:pos="2180"/>
          <w:tab w:val="left" w:pos="2181"/>
        </w:tabs>
        <w:rPr>
          <w:sz w:val="24"/>
          <w:szCs w:val="24"/>
        </w:rPr>
      </w:pPr>
    </w:p>
    <w:p w14:paraId="48B57A60" w14:textId="66B9593A" w:rsidR="00462C2B" w:rsidRPr="00121B3B" w:rsidRDefault="00462C2B" w:rsidP="00C77383">
      <w:pPr>
        <w:pStyle w:val="ListParagraph"/>
        <w:tabs>
          <w:tab w:val="left" w:pos="2180"/>
          <w:tab w:val="left" w:pos="2181"/>
        </w:tabs>
        <w:ind w:left="0" w:firstLine="0"/>
        <w:rPr>
          <w:sz w:val="24"/>
          <w:szCs w:val="24"/>
        </w:rPr>
      </w:pPr>
      <w:r w:rsidRPr="00121B3B">
        <w:rPr>
          <w:sz w:val="24"/>
          <w:szCs w:val="24"/>
        </w:rPr>
        <w:t>The OCO must follow its agency’s procedures for documenting the process and rationale for selection of the awardee for each order. Also, for orders in excess of $5,500,000.00, the OCO must provide an opportunity for post-award debriefings. See Chapter 1, Paragraph 5 above.</w:t>
      </w:r>
    </w:p>
    <w:p w14:paraId="2CE070B7" w14:textId="77777777" w:rsidR="00462C2B" w:rsidRPr="00121B3B" w:rsidRDefault="00462C2B" w:rsidP="00C77383">
      <w:pPr>
        <w:pStyle w:val="ListParagraph"/>
        <w:tabs>
          <w:tab w:val="left" w:pos="2180"/>
          <w:tab w:val="left" w:pos="2181"/>
        </w:tabs>
        <w:ind w:left="0" w:firstLine="0"/>
        <w:rPr>
          <w:sz w:val="24"/>
          <w:szCs w:val="24"/>
        </w:rPr>
      </w:pPr>
    </w:p>
    <w:p w14:paraId="523B7BEF" w14:textId="6FA0FD94" w:rsidR="000D2A4E" w:rsidRPr="00121B3B" w:rsidRDefault="00462C2B" w:rsidP="00502F43">
      <w:pPr>
        <w:pStyle w:val="ListParagraph"/>
        <w:tabs>
          <w:tab w:val="left" w:pos="2180"/>
          <w:tab w:val="left" w:pos="2181"/>
        </w:tabs>
        <w:spacing w:after="360"/>
        <w:ind w:left="0" w:firstLine="0"/>
        <w:rPr>
          <w:sz w:val="24"/>
          <w:szCs w:val="24"/>
        </w:rPr>
      </w:pPr>
      <w:r w:rsidRPr="00121B3B">
        <w:rPr>
          <w:sz w:val="24"/>
          <w:szCs w:val="24"/>
        </w:rPr>
        <w:t xml:space="preserve">The CHESS/Digital Market </w:t>
      </w:r>
      <w:r w:rsidRPr="00121B3B">
        <w:rPr>
          <w:i/>
          <w:sz w:val="24"/>
          <w:szCs w:val="24"/>
        </w:rPr>
        <w:t xml:space="preserve">IT e-mart </w:t>
      </w:r>
      <w:r w:rsidRPr="00121B3B">
        <w:rPr>
          <w:sz w:val="24"/>
          <w:szCs w:val="24"/>
        </w:rPr>
        <w:t xml:space="preserve">is available to make product and price comparison among all awardees and solicit quotes from all awardees. Refer to </w:t>
      </w:r>
      <w:hyperlink r:id="rId32" w:history="1">
        <w:r w:rsidR="00A82D28" w:rsidRPr="0077620E">
          <w:rPr>
            <w:rStyle w:val="Hyperlink"/>
            <w:sz w:val="24"/>
            <w:szCs w:val="24"/>
          </w:rPr>
          <w:t>https://chess.army.mil/</w:t>
        </w:r>
      </w:hyperlink>
      <w:r w:rsidRPr="00121B3B">
        <w:rPr>
          <w:sz w:val="24"/>
          <w:szCs w:val="24"/>
        </w:rPr>
        <w:t>.</w:t>
      </w:r>
    </w:p>
    <w:p w14:paraId="3D76BF2C" w14:textId="4552B67D" w:rsidR="00462C2B" w:rsidRPr="005238F3" w:rsidRDefault="00462C2B" w:rsidP="00EB3C75">
      <w:pPr>
        <w:pStyle w:val="Heading2"/>
        <w:numPr>
          <w:ilvl w:val="0"/>
          <w:numId w:val="2"/>
        </w:numPr>
        <w:tabs>
          <w:tab w:val="left" w:pos="1459"/>
        </w:tabs>
        <w:spacing w:after="0"/>
        <w:ind w:left="360" w:hanging="359"/>
      </w:pPr>
      <w:bookmarkStart w:id="44" w:name="Exceptions_to_Fair_Opportunity"/>
      <w:bookmarkStart w:id="45" w:name="8._ORDERING_PROCEDURES"/>
      <w:bookmarkStart w:id="46" w:name="_Toc204864293"/>
      <w:bookmarkEnd w:id="44"/>
      <w:bookmarkEnd w:id="45"/>
      <w:r w:rsidRPr="005238F3">
        <w:t>REQUIREMENTS INVOLVING BUNDLING (FAR 2.101 AND 7.107) AND CONSOLIDATION (DFARS 207.170)</w:t>
      </w:r>
      <w:bookmarkEnd w:id="46"/>
    </w:p>
    <w:p w14:paraId="6E5B4BA7" w14:textId="77777777" w:rsidR="00462C2B" w:rsidRPr="00121B3B" w:rsidRDefault="00462C2B" w:rsidP="00C77383">
      <w:pPr>
        <w:tabs>
          <w:tab w:val="left" w:pos="2180"/>
          <w:tab w:val="left" w:pos="2181"/>
        </w:tabs>
        <w:ind w:hanging="280"/>
        <w:rPr>
          <w:b/>
          <w:bCs/>
          <w:sz w:val="24"/>
          <w:szCs w:val="24"/>
        </w:rPr>
      </w:pPr>
    </w:p>
    <w:p w14:paraId="6C17C318" w14:textId="112FB5BA" w:rsidR="00462C2B" w:rsidRPr="00121B3B" w:rsidRDefault="00462C2B" w:rsidP="00EB3C75">
      <w:pPr>
        <w:tabs>
          <w:tab w:val="left" w:pos="2180"/>
          <w:tab w:val="left" w:pos="2181"/>
        </w:tabs>
        <w:spacing w:after="120"/>
        <w:rPr>
          <w:b/>
          <w:bCs/>
          <w:sz w:val="24"/>
          <w:szCs w:val="24"/>
        </w:rPr>
      </w:pPr>
      <w:r w:rsidRPr="00121B3B">
        <w:rPr>
          <w:b/>
          <w:bCs/>
          <w:sz w:val="24"/>
          <w:szCs w:val="24"/>
        </w:rPr>
        <w:t>Definitions:</w:t>
      </w:r>
    </w:p>
    <w:p w14:paraId="66A47204" w14:textId="77777777" w:rsidR="00462C2B" w:rsidRPr="00121B3B" w:rsidRDefault="00462C2B" w:rsidP="00C77383">
      <w:pPr>
        <w:pStyle w:val="BodyText"/>
        <w:rPr>
          <w:sz w:val="24"/>
          <w:szCs w:val="24"/>
        </w:rPr>
      </w:pPr>
      <w:r w:rsidRPr="00121B3B">
        <w:rPr>
          <w:sz w:val="24"/>
          <w:szCs w:val="24"/>
        </w:rPr>
        <w:t>Bundling is the consolidation of two or more requirements for supplies or services, previously provided or performed under separate smaller contracts, into a solicitation for a single contract that is likely to be unsuitable for award to a small business concern.</w:t>
      </w:r>
    </w:p>
    <w:p w14:paraId="4DB6FEDC" w14:textId="77777777" w:rsidR="00462C2B" w:rsidRPr="00121B3B" w:rsidRDefault="00462C2B" w:rsidP="00C77383">
      <w:pPr>
        <w:pStyle w:val="BodyText"/>
        <w:rPr>
          <w:sz w:val="24"/>
          <w:szCs w:val="24"/>
        </w:rPr>
      </w:pPr>
    </w:p>
    <w:p w14:paraId="005C1DFC" w14:textId="77777777" w:rsidR="00462C2B" w:rsidRPr="00121B3B" w:rsidRDefault="00462C2B" w:rsidP="00C77383">
      <w:pPr>
        <w:pStyle w:val="BodyText"/>
        <w:rPr>
          <w:sz w:val="24"/>
          <w:szCs w:val="24"/>
        </w:rPr>
      </w:pPr>
      <w:r w:rsidRPr="00121B3B">
        <w:rPr>
          <w:sz w:val="24"/>
          <w:szCs w:val="24"/>
        </w:rPr>
        <w:t>Consolidation of contract requirements means the use of a solicitation to obtain offers for a single contract or a multiple award contract to satisfy two or more requirements of a department, agency, or activity for supplies or services that previously have been provided to, or performed for, that department, agency, or activity under two or more separate contracts.</w:t>
      </w:r>
    </w:p>
    <w:p w14:paraId="68F6FAC7" w14:textId="77777777" w:rsidR="00462C2B" w:rsidRPr="00121B3B" w:rsidRDefault="00462C2B" w:rsidP="00C77383">
      <w:pPr>
        <w:pStyle w:val="BodyText"/>
        <w:rPr>
          <w:sz w:val="24"/>
          <w:szCs w:val="24"/>
        </w:rPr>
      </w:pPr>
    </w:p>
    <w:p w14:paraId="65FF80E7" w14:textId="77777777" w:rsidR="00462C2B" w:rsidRPr="00121B3B" w:rsidRDefault="00462C2B" w:rsidP="00EB3C75">
      <w:pPr>
        <w:pStyle w:val="BodyText"/>
        <w:spacing w:after="120"/>
        <w:rPr>
          <w:b/>
          <w:bCs/>
          <w:sz w:val="24"/>
          <w:szCs w:val="24"/>
        </w:rPr>
      </w:pPr>
      <w:r w:rsidRPr="00121B3B">
        <w:rPr>
          <w:b/>
          <w:bCs/>
          <w:sz w:val="24"/>
          <w:szCs w:val="24"/>
        </w:rPr>
        <w:t>Justification:</w:t>
      </w:r>
    </w:p>
    <w:p w14:paraId="160119A1" w14:textId="0E2D0C1B" w:rsidR="00462C2B" w:rsidRPr="00121B3B" w:rsidRDefault="00462C2B" w:rsidP="00C77383">
      <w:pPr>
        <w:pStyle w:val="BodyText"/>
        <w:rPr>
          <w:sz w:val="24"/>
          <w:szCs w:val="24"/>
        </w:rPr>
      </w:pPr>
      <w:r w:rsidRPr="00121B3B">
        <w:rPr>
          <w:sz w:val="24"/>
          <w:szCs w:val="24"/>
        </w:rPr>
        <w:t>When market research, conducted by the head of the agency, indicates the Government would derive measurable and substantial benefits, bundling may be necessary and justified. Measurably substantial benefits may include cost savings or price reduction, quality improvements that will save time or improve or enhance performance or efficiency, reduction in acquisition cycle times, better terms and conditions, and any other benefits. The agency must quantify the identified benefits and explain how their impact would be measurably substantial. The agency may determine bundling to be necessary and justified if, as compared to the benefits that it would derive from contracting to meet those requirements if not bundled, it would derive measurably substantial benefits equivalent to: (1) Ten percent of the estimated contract or order value (including option) if the value is $94,000,000.00 or less; or (2) Five percent of the estimated contract or order value (including options) or</w:t>
      </w:r>
    </w:p>
    <w:p w14:paraId="4340E4B1" w14:textId="5B652F67" w:rsidR="00462C2B" w:rsidRPr="00502F43" w:rsidRDefault="00462C2B" w:rsidP="00C77383">
      <w:pPr>
        <w:pStyle w:val="BodyText"/>
        <w:rPr>
          <w:i/>
          <w:iCs/>
          <w:sz w:val="24"/>
          <w:szCs w:val="24"/>
        </w:rPr>
      </w:pPr>
      <w:r w:rsidRPr="00121B3B">
        <w:rPr>
          <w:sz w:val="24"/>
          <w:szCs w:val="24"/>
        </w:rPr>
        <w:t>$9,400,000.00, whichever is greater, if the value exceeds $94,000,000.00.</w:t>
      </w:r>
      <w:r w:rsidR="00D973C3">
        <w:rPr>
          <w:sz w:val="24"/>
          <w:szCs w:val="24"/>
        </w:rPr>
        <w:t xml:space="preserve"> </w:t>
      </w:r>
      <w:r w:rsidR="00D973C3" w:rsidRPr="00502F43">
        <w:rPr>
          <w:i/>
          <w:iCs/>
          <w:sz w:val="24"/>
          <w:szCs w:val="24"/>
        </w:rPr>
        <w:t>(See FAR 7.107-3</w:t>
      </w:r>
      <w:r w:rsidR="00220A10" w:rsidRPr="00502F43">
        <w:rPr>
          <w:i/>
          <w:iCs/>
          <w:sz w:val="24"/>
          <w:szCs w:val="24"/>
        </w:rPr>
        <w:t xml:space="preserve"> Bundling)</w:t>
      </w:r>
    </w:p>
    <w:p w14:paraId="2B9244C7" w14:textId="77777777" w:rsidR="00462C2B" w:rsidRPr="00121B3B" w:rsidRDefault="00462C2B" w:rsidP="00C77383">
      <w:pPr>
        <w:pStyle w:val="BodyText"/>
        <w:rPr>
          <w:sz w:val="24"/>
          <w:szCs w:val="24"/>
        </w:rPr>
      </w:pPr>
    </w:p>
    <w:p w14:paraId="25653E0B" w14:textId="58D95383" w:rsidR="00462C2B" w:rsidRPr="00121B3B" w:rsidRDefault="002E08A0" w:rsidP="00EB3C75">
      <w:pPr>
        <w:pStyle w:val="BodyText"/>
        <w:spacing w:after="120"/>
        <w:rPr>
          <w:sz w:val="24"/>
          <w:szCs w:val="24"/>
        </w:rPr>
      </w:pPr>
      <w:r>
        <w:rPr>
          <w:sz w:val="24"/>
          <w:szCs w:val="24"/>
        </w:rPr>
        <w:t>T</w:t>
      </w:r>
      <w:r w:rsidRPr="002E08A0">
        <w:rPr>
          <w:sz w:val="24"/>
          <w:szCs w:val="24"/>
        </w:rPr>
        <w:t xml:space="preserve">he SPE/CAO approval authority may be delegated per agency regulations. Ex: for Army, approval is delegated to </w:t>
      </w:r>
      <w:proofErr w:type="spellStart"/>
      <w:r w:rsidRPr="002E08A0">
        <w:rPr>
          <w:sz w:val="24"/>
          <w:szCs w:val="24"/>
        </w:rPr>
        <w:t>CoCO</w:t>
      </w:r>
      <w:proofErr w:type="spellEnd"/>
      <w:r w:rsidRPr="002E08A0">
        <w:rPr>
          <w:sz w:val="24"/>
          <w:szCs w:val="24"/>
        </w:rPr>
        <w:t xml:space="preserve"> if $2M to less than $500M, and DASA(P) if $500M+.</w:t>
      </w:r>
      <w:r w:rsidR="00FE10B9">
        <w:rPr>
          <w:sz w:val="24"/>
          <w:szCs w:val="24"/>
        </w:rPr>
        <w:t xml:space="preserve"> Please review your Agency Regulations. </w:t>
      </w:r>
      <w:r w:rsidR="005B71E0">
        <w:rPr>
          <w:sz w:val="24"/>
          <w:szCs w:val="24"/>
        </w:rPr>
        <w:t>T</w:t>
      </w:r>
      <w:r w:rsidR="00462C2B" w:rsidRPr="00121B3B">
        <w:rPr>
          <w:sz w:val="24"/>
          <w:szCs w:val="24"/>
        </w:rPr>
        <w:t>he service acquisition executive for the military departments, the Under Secretary of Defense for Acquisition, Technology and Logistics for the defense agencies, or the Deputy Secretary or equivalent for the civilian agencies</w:t>
      </w:r>
      <w:r w:rsidR="008004BC">
        <w:rPr>
          <w:sz w:val="24"/>
          <w:szCs w:val="24"/>
        </w:rPr>
        <w:t xml:space="preserve"> (Please review your specific Agency Delegation Requirements)</w:t>
      </w:r>
      <w:r w:rsidR="00462C2B" w:rsidRPr="00121B3B">
        <w:rPr>
          <w:sz w:val="24"/>
          <w:szCs w:val="24"/>
        </w:rPr>
        <w:t xml:space="preserve"> may determine that bundling is necessary and justified when:</w:t>
      </w:r>
    </w:p>
    <w:p w14:paraId="3809E4DE" w14:textId="559E43DE" w:rsidR="00462C2B" w:rsidRPr="00121B3B" w:rsidRDefault="00462C2B" w:rsidP="00EB3C75">
      <w:pPr>
        <w:pStyle w:val="ListParagraph"/>
        <w:numPr>
          <w:ilvl w:val="0"/>
          <w:numId w:val="21"/>
        </w:numPr>
        <w:tabs>
          <w:tab w:val="left" w:pos="2179"/>
          <w:tab w:val="left" w:pos="2181"/>
        </w:tabs>
        <w:ind w:left="720"/>
        <w:rPr>
          <w:sz w:val="24"/>
          <w:szCs w:val="24"/>
        </w:rPr>
      </w:pPr>
      <w:r w:rsidRPr="00121B3B">
        <w:rPr>
          <w:sz w:val="24"/>
          <w:szCs w:val="24"/>
        </w:rPr>
        <w:t xml:space="preserve">The expected benefits do not meet the percentage/dollar thresholds above but </w:t>
      </w:r>
      <w:r w:rsidR="005D0A4B" w:rsidRPr="00121B3B">
        <w:rPr>
          <w:sz w:val="24"/>
          <w:szCs w:val="24"/>
        </w:rPr>
        <w:t>are critical</w:t>
      </w:r>
      <w:r w:rsidRPr="00121B3B">
        <w:rPr>
          <w:sz w:val="24"/>
          <w:szCs w:val="24"/>
        </w:rPr>
        <w:t xml:space="preserve"> to the agency’s mission success.</w:t>
      </w:r>
    </w:p>
    <w:p w14:paraId="6E9DED51" w14:textId="77777777" w:rsidR="00462C2B" w:rsidRPr="00121B3B" w:rsidRDefault="00462C2B" w:rsidP="00EB3C75">
      <w:pPr>
        <w:pStyle w:val="ListParagraph"/>
        <w:numPr>
          <w:ilvl w:val="0"/>
          <w:numId w:val="21"/>
        </w:numPr>
        <w:tabs>
          <w:tab w:val="left" w:pos="2179"/>
          <w:tab w:val="left" w:pos="2181"/>
        </w:tabs>
        <w:ind w:left="720"/>
        <w:rPr>
          <w:sz w:val="24"/>
          <w:szCs w:val="24"/>
        </w:rPr>
      </w:pPr>
      <w:r w:rsidRPr="00121B3B">
        <w:rPr>
          <w:sz w:val="24"/>
          <w:szCs w:val="24"/>
        </w:rPr>
        <w:t>The acquisition strategy provides for maximum practicable participation by small              business concerns.</w:t>
      </w:r>
    </w:p>
    <w:p w14:paraId="3BA62002" w14:textId="77777777" w:rsidR="00462C2B" w:rsidRPr="00121B3B" w:rsidRDefault="00462C2B" w:rsidP="00C77383">
      <w:pPr>
        <w:pStyle w:val="BodyText"/>
        <w:rPr>
          <w:sz w:val="24"/>
          <w:szCs w:val="24"/>
        </w:rPr>
      </w:pPr>
    </w:p>
    <w:p w14:paraId="6F26AFA3" w14:textId="77777777" w:rsidR="00462C2B" w:rsidRPr="00121B3B" w:rsidRDefault="00462C2B" w:rsidP="00C77383">
      <w:pPr>
        <w:pStyle w:val="BodyText"/>
        <w:rPr>
          <w:sz w:val="24"/>
          <w:szCs w:val="24"/>
        </w:rPr>
      </w:pPr>
      <w:r w:rsidRPr="00121B3B">
        <w:rPr>
          <w:sz w:val="24"/>
          <w:szCs w:val="24"/>
        </w:rPr>
        <w:t>See FAR 7.107 for additional guidance.</w:t>
      </w:r>
    </w:p>
    <w:p w14:paraId="3A2CE1EC" w14:textId="77777777" w:rsidR="00462C2B" w:rsidRDefault="00462C2B" w:rsidP="00C77383">
      <w:pPr>
        <w:pStyle w:val="BodyText"/>
        <w:rPr>
          <w:sz w:val="24"/>
          <w:szCs w:val="24"/>
        </w:rPr>
      </w:pPr>
    </w:p>
    <w:p w14:paraId="66E3EF2D" w14:textId="44D63C76" w:rsidR="00462C2B" w:rsidRPr="00121B3B" w:rsidRDefault="00462C2B" w:rsidP="00C77383">
      <w:pPr>
        <w:pStyle w:val="BodyText"/>
        <w:rPr>
          <w:sz w:val="24"/>
          <w:szCs w:val="24"/>
        </w:rPr>
      </w:pPr>
      <w:r w:rsidRPr="00121B3B">
        <w:rPr>
          <w:sz w:val="24"/>
          <w:szCs w:val="24"/>
        </w:rPr>
        <w:t xml:space="preserve">The consolidation of a contract requirement is necessary and justified when market </w:t>
      </w:r>
      <w:r w:rsidR="008E3B7B" w:rsidRPr="00121B3B">
        <w:rPr>
          <w:sz w:val="24"/>
          <w:szCs w:val="24"/>
        </w:rPr>
        <w:t>research indicates</w:t>
      </w:r>
      <w:r w:rsidRPr="00121B3B">
        <w:rPr>
          <w:sz w:val="24"/>
          <w:szCs w:val="24"/>
        </w:rPr>
        <w:t xml:space="preserve"> the benefits of the acquisition strategy substantially exceed the benefits of each of the possible alternative contracting approaches. Benefits may include costs, regardless of whether quantifiable in dollar amounts, quality, acquisition cycle, terms and conditions, and any other benefit. Savings in administrative or personnel costs alone do not constitute </w:t>
      </w:r>
      <w:r w:rsidR="00797958" w:rsidRPr="00121B3B">
        <w:rPr>
          <w:sz w:val="24"/>
          <w:szCs w:val="24"/>
        </w:rPr>
        <w:t>sufficient</w:t>
      </w:r>
      <w:r w:rsidRPr="00121B3B">
        <w:rPr>
          <w:sz w:val="24"/>
          <w:szCs w:val="24"/>
        </w:rPr>
        <w:t xml:space="preserve"> justification for a consolidation of contract requirements unless the total amount of the cost savings is expected to be substantial in relation to the total cost of the procurement.</w:t>
      </w:r>
    </w:p>
    <w:p w14:paraId="515B8663" w14:textId="77777777" w:rsidR="00462C2B" w:rsidRPr="00121B3B" w:rsidRDefault="00462C2B" w:rsidP="00C77383">
      <w:pPr>
        <w:pStyle w:val="BodyText"/>
        <w:rPr>
          <w:sz w:val="24"/>
          <w:szCs w:val="24"/>
        </w:rPr>
      </w:pPr>
    </w:p>
    <w:p w14:paraId="3F3F532A" w14:textId="77777777" w:rsidR="00462C2B" w:rsidRPr="00121B3B" w:rsidRDefault="00462C2B" w:rsidP="0029623E">
      <w:pPr>
        <w:pStyle w:val="BodyText"/>
        <w:spacing w:after="120"/>
        <w:rPr>
          <w:b/>
          <w:bCs/>
          <w:sz w:val="24"/>
          <w:szCs w:val="24"/>
        </w:rPr>
      </w:pPr>
      <w:r w:rsidRPr="00121B3B">
        <w:rPr>
          <w:b/>
          <w:bCs/>
          <w:sz w:val="24"/>
          <w:szCs w:val="24"/>
        </w:rPr>
        <w:t>Contracting Officer Responsibility</w:t>
      </w:r>
    </w:p>
    <w:p w14:paraId="7B664BDE" w14:textId="77777777" w:rsidR="00462C2B" w:rsidRPr="00121B3B" w:rsidRDefault="00462C2B" w:rsidP="00EB3C75">
      <w:pPr>
        <w:pStyle w:val="BodyText"/>
        <w:spacing w:after="120"/>
        <w:rPr>
          <w:sz w:val="24"/>
          <w:szCs w:val="24"/>
        </w:rPr>
      </w:pPr>
      <w:r w:rsidRPr="00121B3B">
        <w:rPr>
          <w:sz w:val="24"/>
          <w:szCs w:val="24"/>
        </w:rPr>
        <w:t>In assessing whether cost savings would be achieved through bundling, the contracting officer must consider the cost that has been charged or, where data is available, could be charged by small business concerns for the same or similar work. The contracting officer must justify bundling in acquisition strategy documentation. For orders with an estimated order value of $8,000,000.00, the acquisition strategy must, in addition to the above:</w:t>
      </w:r>
    </w:p>
    <w:p w14:paraId="1E798D25" w14:textId="77777777" w:rsidR="00462C2B" w:rsidRPr="00121B3B" w:rsidRDefault="00462C2B" w:rsidP="00EB3C75">
      <w:pPr>
        <w:pStyle w:val="ListParagraph"/>
        <w:numPr>
          <w:ilvl w:val="0"/>
          <w:numId w:val="22"/>
        </w:numPr>
        <w:tabs>
          <w:tab w:val="left" w:pos="2179"/>
          <w:tab w:val="left" w:pos="2181"/>
        </w:tabs>
        <w:ind w:left="720"/>
        <w:rPr>
          <w:sz w:val="24"/>
          <w:szCs w:val="24"/>
        </w:rPr>
      </w:pPr>
      <w:r w:rsidRPr="00121B3B">
        <w:rPr>
          <w:sz w:val="24"/>
          <w:szCs w:val="24"/>
        </w:rPr>
        <w:t>Identify the specific benefits anticipated to be derived from bundling.</w:t>
      </w:r>
    </w:p>
    <w:p w14:paraId="382883E8"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Include an assessment of the specific impediments to participation by small business concerns as contractors that result from bundling.</w:t>
      </w:r>
    </w:p>
    <w:p w14:paraId="05592F5B"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Specify actions designed to maximize small business participation as contractors, including provisions that encourage small business teaming.</w:t>
      </w:r>
    </w:p>
    <w:p w14:paraId="497A61E4"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Specify actions designed to maximize small business participation as subcontractors (including suppliers) at any tier under the order that may be awarded to meet the requirements.</w:t>
      </w:r>
    </w:p>
    <w:p w14:paraId="770A4BA1"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Include a specific determination that the anticipated benefits of the proposed bundled order justify its use.</w:t>
      </w:r>
    </w:p>
    <w:p w14:paraId="61045D97" w14:textId="77777777" w:rsidR="00462C2B" w:rsidRPr="00121B3B" w:rsidRDefault="00462C2B" w:rsidP="00EB3C75">
      <w:pPr>
        <w:pStyle w:val="ListParagraph"/>
        <w:numPr>
          <w:ilvl w:val="0"/>
          <w:numId w:val="22"/>
        </w:numPr>
        <w:tabs>
          <w:tab w:val="left" w:pos="2180"/>
          <w:tab w:val="left" w:pos="2181"/>
        </w:tabs>
        <w:ind w:left="720"/>
        <w:rPr>
          <w:sz w:val="24"/>
          <w:szCs w:val="24"/>
        </w:rPr>
      </w:pPr>
      <w:r w:rsidRPr="00121B3B">
        <w:rPr>
          <w:sz w:val="24"/>
          <w:szCs w:val="24"/>
        </w:rPr>
        <w:t>Identify alternative strategies that would reduce or minimize the scope of the bundling, and the rationale for not choosing those alternatives.</w:t>
      </w:r>
    </w:p>
    <w:p w14:paraId="7F875EAA" w14:textId="77777777" w:rsidR="00462C2B" w:rsidRPr="00121B3B" w:rsidRDefault="00462C2B" w:rsidP="00C77383">
      <w:pPr>
        <w:pStyle w:val="BodyText"/>
        <w:rPr>
          <w:sz w:val="24"/>
          <w:szCs w:val="24"/>
        </w:rPr>
      </w:pPr>
    </w:p>
    <w:p w14:paraId="74554103" w14:textId="1661B73F" w:rsidR="0070473E" w:rsidRPr="0070473E" w:rsidRDefault="00AD4841" w:rsidP="0070473E">
      <w:pPr>
        <w:pStyle w:val="BodyText"/>
        <w:spacing w:after="120"/>
        <w:rPr>
          <w:sz w:val="24"/>
          <w:szCs w:val="24"/>
        </w:rPr>
      </w:pPr>
      <w:r>
        <w:rPr>
          <w:sz w:val="24"/>
          <w:szCs w:val="24"/>
        </w:rPr>
        <w:t>IAW FAR 7.107-2</w:t>
      </w:r>
      <w:r w:rsidR="0070473E" w:rsidRPr="0070473E">
        <w:rPr>
          <w:sz w:val="24"/>
          <w:szCs w:val="24"/>
        </w:rPr>
        <w:t xml:space="preserve">(a) Consolidation </w:t>
      </w:r>
      <w:r w:rsidR="0070473E">
        <w:rPr>
          <w:sz w:val="24"/>
          <w:szCs w:val="24"/>
        </w:rPr>
        <w:t xml:space="preserve">[of contracts] </w:t>
      </w:r>
      <w:r w:rsidR="0070473E" w:rsidRPr="0070473E">
        <w:rPr>
          <w:sz w:val="24"/>
          <w:szCs w:val="24"/>
        </w:rPr>
        <w:t>may provide substantial benefits to the Government. However, because of the potential impact on small business participation, before conducting an acquisition that is a consolidation of requirements with an estimated total dollar value exceeding $2 million, the senior procurement executive (SPE) or chief acquisition officer (CAO) shall make a written determination that the consolidation is necessary and justified in accordance with 15 U.S.C. 657q, after ensuring that-</w:t>
      </w:r>
    </w:p>
    <w:p w14:paraId="33CEEC72" w14:textId="77777777" w:rsidR="0070473E" w:rsidRPr="0070473E" w:rsidRDefault="0070473E" w:rsidP="00502F43">
      <w:pPr>
        <w:pStyle w:val="BodyText"/>
        <w:ind w:left="180"/>
        <w:rPr>
          <w:sz w:val="24"/>
          <w:szCs w:val="24"/>
        </w:rPr>
      </w:pPr>
      <w:r w:rsidRPr="0070473E">
        <w:rPr>
          <w:sz w:val="24"/>
          <w:szCs w:val="24"/>
        </w:rPr>
        <w:t>(1) Market research has been conducted;</w:t>
      </w:r>
    </w:p>
    <w:p w14:paraId="685AF9DE" w14:textId="77777777" w:rsidR="0070473E" w:rsidRPr="0070473E" w:rsidRDefault="0070473E" w:rsidP="00502F43">
      <w:pPr>
        <w:pStyle w:val="BodyText"/>
        <w:ind w:left="180"/>
        <w:rPr>
          <w:sz w:val="24"/>
          <w:szCs w:val="24"/>
        </w:rPr>
      </w:pPr>
      <w:r w:rsidRPr="0070473E">
        <w:rPr>
          <w:sz w:val="24"/>
          <w:szCs w:val="24"/>
        </w:rPr>
        <w:t>(2) Any alternative contracting approaches that would involve a lesser degree of consolidation have been identified;</w:t>
      </w:r>
    </w:p>
    <w:p w14:paraId="34ADC78A" w14:textId="77777777" w:rsidR="0070473E" w:rsidRPr="0070473E" w:rsidRDefault="0070473E" w:rsidP="00502F43">
      <w:pPr>
        <w:pStyle w:val="BodyText"/>
        <w:ind w:left="180"/>
        <w:rPr>
          <w:sz w:val="24"/>
          <w:szCs w:val="24"/>
        </w:rPr>
      </w:pPr>
      <w:r w:rsidRPr="0070473E">
        <w:rPr>
          <w:sz w:val="24"/>
          <w:szCs w:val="24"/>
        </w:rPr>
        <w:t>(3) The determination is coordinated with the agency's Office of Small Disadvantaged Business Utilization or the Office of Small Business Programs;</w:t>
      </w:r>
    </w:p>
    <w:p w14:paraId="51659D8A" w14:textId="64B2D501" w:rsidR="0070473E" w:rsidRPr="0070473E" w:rsidRDefault="0070473E" w:rsidP="00502F43">
      <w:pPr>
        <w:pStyle w:val="BodyText"/>
        <w:ind w:left="180"/>
        <w:rPr>
          <w:sz w:val="24"/>
          <w:szCs w:val="24"/>
        </w:rPr>
      </w:pPr>
      <w:r w:rsidRPr="0070473E">
        <w:rPr>
          <w:sz w:val="24"/>
          <w:szCs w:val="24"/>
        </w:rPr>
        <w:t>(4) Any negative impact by the acquisition strategy on contracting with small business concerns has been identified; and</w:t>
      </w:r>
    </w:p>
    <w:p w14:paraId="75FA5B6B" w14:textId="465C7330" w:rsidR="00931000" w:rsidRDefault="0070473E" w:rsidP="00502F43">
      <w:pPr>
        <w:pStyle w:val="BodyText"/>
        <w:ind w:left="180"/>
        <w:rPr>
          <w:sz w:val="24"/>
          <w:szCs w:val="24"/>
        </w:rPr>
      </w:pPr>
      <w:r w:rsidRPr="0070473E">
        <w:rPr>
          <w:sz w:val="24"/>
          <w:szCs w:val="24"/>
        </w:rPr>
        <w:t>(5) Steps are taken to include small business concerns in the acquisition strategy.</w:t>
      </w:r>
    </w:p>
    <w:p w14:paraId="550ED483" w14:textId="77777777" w:rsidR="00931000" w:rsidRPr="00121B3B" w:rsidRDefault="00931000" w:rsidP="00502F43">
      <w:pPr>
        <w:pStyle w:val="BodyText"/>
        <w:spacing w:after="120"/>
        <w:ind w:left="180"/>
        <w:rPr>
          <w:sz w:val="24"/>
          <w:szCs w:val="24"/>
        </w:rPr>
      </w:pPr>
    </w:p>
    <w:p w14:paraId="523B7BFF" w14:textId="5371499F" w:rsidR="000D2A4E" w:rsidRPr="006968AD" w:rsidRDefault="004D4CFE" w:rsidP="00502F43">
      <w:pPr>
        <w:pStyle w:val="Heading2"/>
        <w:numPr>
          <w:ilvl w:val="0"/>
          <w:numId w:val="2"/>
        </w:numPr>
        <w:ind w:left="360"/>
      </w:pPr>
      <w:bookmarkStart w:id="47" w:name="_Toc204864294"/>
      <w:r w:rsidRPr="006968AD">
        <w:t>ORDERING PROCEDURES</w:t>
      </w:r>
      <w:bookmarkEnd w:id="47"/>
    </w:p>
    <w:p w14:paraId="4CC2E12A" w14:textId="10E319C5" w:rsidR="008003AF" w:rsidRPr="00121B3B" w:rsidRDefault="008003AF" w:rsidP="00EB3C75">
      <w:pPr>
        <w:tabs>
          <w:tab w:val="left" w:pos="1080"/>
          <w:tab w:val="left" w:pos="1170"/>
        </w:tabs>
        <w:spacing w:after="120"/>
        <w:rPr>
          <w:b/>
          <w:bCs/>
          <w:sz w:val="24"/>
          <w:szCs w:val="24"/>
        </w:rPr>
      </w:pPr>
      <w:bookmarkStart w:id="48" w:name="Task_Order_Request"/>
      <w:bookmarkEnd w:id="48"/>
      <w:r w:rsidRPr="00121B3B">
        <w:rPr>
          <w:b/>
          <w:bCs/>
          <w:sz w:val="24"/>
          <w:szCs w:val="24"/>
        </w:rPr>
        <w:t>Delivery Order Request</w:t>
      </w:r>
    </w:p>
    <w:p w14:paraId="6B44E8B0" w14:textId="4579595B" w:rsidR="008003AF" w:rsidRPr="00121B3B" w:rsidRDefault="008003AF" w:rsidP="00EB3C75">
      <w:pPr>
        <w:tabs>
          <w:tab w:val="left" w:pos="2179"/>
          <w:tab w:val="left" w:pos="2181"/>
        </w:tabs>
        <w:spacing w:after="120"/>
        <w:rPr>
          <w:sz w:val="24"/>
          <w:szCs w:val="24"/>
        </w:rPr>
      </w:pPr>
      <w:r w:rsidRPr="00121B3B">
        <w:rPr>
          <w:sz w:val="24"/>
          <w:szCs w:val="24"/>
        </w:rPr>
        <w:t xml:space="preserve">The Requiring Activity (RA) prepares the DO request package and submits it to the OCO. </w:t>
      </w:r>
      <w:r w:rsidRPr="00121B3B">
        <w:rPr>
          <w:i/>
          <w:sz w:val="24"/>
          <w:szCs w:val="24"/>
        </w:rPr>
        <w:t xml:space="preserve">Attachment 1 </w:t>
      </w:r>
      <w:r w:rsidRPr="00121B3B">
        <w:rPr>
          <w:sz w:val="24"/>
          <w:szCs w:val="24"/>
        </w:rPr>
        <w:t>is an example of a DO checklist and instructions. At a minimum, the package should contain the following:</w:t>
      </w:r>
    </w:p>
    <w:p w14:paraId="4D9F9F5F"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List of Requirements: The RA will provide details on their specific requirements, including a list of equipment and any related services.</w:t>
      </w:r>
    </w:p>
    <w:p w14:paraId="7FB1EE07"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Funding Document: ITES-4H orders are funded by the RA. Individual OCOs should provide specific instructions as to the format and content.</w:t>
      </w:r>
    </w:p>
    <w:p w14:paraId="68057FAC"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Independent Government Cost Estimate (IGCE): The estimate will assist the OCO in determining the reasonableness of the contractors’ cost and technical proposals. The estimate is for Government use only and should not be made available to the ITES-4H contractors. The IGCE should include the basis for the estimate.</w:t>
      </w:r>
    </w:p>
    <w:p w14:paraId="35FFD083" w14:textId="77777777" w:rsidR="008003AF" w:rsidRPr="00121B3B" w:rsidRDefault="008003AF" w:rsidP="00EB3C75">
      <w:pPr>
        <w:pStyle w:val="ListParagraph"/>
        <w:numPr>
          <w:ilvl w:val="0"/>
          <w:numId w:val="24"/>
        </w:numPr>
        <w:tabs>
          <w:tab w:val="left" w:pos="2901"/>
        </w:tabs>
        <w:ind w:left="720"/>
        <w:rPr>
          <w:sz w:val="24"/>
          <w:szCs w:val="24"/>
        </w:rPr>
      </w:pPr>
      <w:r w:rsidRPr="00121B3B">
        <w:rPr>
          <w:sz w:val="24"/>
          <w:szCs w:val="24"/>
        </w:rPr>
        <w:t>Basis for DO Award: The OCO, in conjunction with the RA, develops the evaluation criteria that form the basis for a DO award. Whether the award will be based on (i) low price, technical acceptability, or (ii) best value, the criteria should be provided to the contractor. If the award will be based on best value, evaluation factors and significant sub factors that will affect contract award and their relative importance should be shown.</w:t>
      </w:r>
    </w:p>
    <w:p w14:paraId="31EF0210" w14:textId="77777777" w:rsidR="008003AF" w:rsidRPr="00121B3B" w:rsidRDefault="008003AF" w:rsidP="00C77383">
      <w:pPr>
        <w:pStyle w:val="ListParagraph"/>
        <w:tabs>
          <w:tab w:val="left" w:pos="2901"/>
        </w:tabs>
        <w:ind w:left="0"/>
        <w:rPr>
          <w:sz w:val="24"/>
          <w:szCs w:val="24"/>
        </w:rPr>
      </w:pPr>
    </w:p>
    <w:p w14:paraId="392EFCCD" w14:textId="77777777" w:rsidR="008003AF" w:rsidRPr="00121B3B" w:rsidRDefault="008003AF" w:rsidP="00EB3C75">
      <w:pPr>
        <w:pStyle w:val="ListParagraph"/>
        <w:tabs>
          <w:tab w:val="left" w:pos="2901"/>
        </w:tabs>
        <w:spacing w:after="120"/>
        <w:ind w:left="0" w:firstLine="0"/>
        <w:rPr>
          <w:b/>
          <w:bCs/>
          <w:sz w:val="24"/>
          <w:szCs w:val="24"/>
        </w:rPr>
      </w:pPr>
      <w:r w:rsidRPr="00121B3B">
        <w:rPr>
          <w:b/>
          <w:bCs/>
          <w:sz w:val="24"/>
          <w:szCs w:val="24"/>
        </w:rPr>
        <w:t>Proposal Preparation Request</w:t>
      </w:r>
    </w:p>
    <w:p w14:paraId="5AA507E8" w14:textId="77777777" w:rsidR="008003AF" w:rsidRPr="00121B3B" w:rsidRDefault="008003AF" w:rsidP="00EB3C75">
      <w:pPr>
        <w:pStyle w:val="BodyText"/>
        <w:spacing w:after="120"/>
        <w:rPr>
          <w:sz w:val="24"/>
          <w:szCs w:val="24"/>
        </w:rPr>
      </w:pPr>
      <w:r w:rsidRPr="00121B3B">
        <w:rPr>
          <w:sz w:val="24"/>
          <w:szCs w:val="24"/>
        </w:rPr>
        <w:t>The OCO may issue a proposal request to all contractors unless a waiver has been documented using the CHESS/Digital Market IT e-mart:</w:t>
      </w:r>
      <w:r w:rsidRPr="00E45977">
        <w:rPr>
          <w:color w:val="0000FF"/>
          <w:sz w:val="24"/>
          <w:szCs w:val="24"/>
        </w:rPr>
        <w:t xml:space="preserve"> </w:t>
      </w:r>
      <w:hyperlink r:id="rId33">
        <w:r w:rsidRPr="00E45977">
          <w:rPr>
            <w:color w:val="0000FF"/>
            <w:sz w:val="24"/>
            <w:szCs w:val="24"/>
            <w:u w:val="single" w:color="0000FF"/>
          </w:rPr>
          <w:t>https://chess.army.mi</w:t>
        </w:r>
        <w:r w:rsidRPr="00E45977">
          <w:rPr>
            <w:color w:val="0000FF"/>
            <w:sz w:val="24"/>
            <w:szCs w:val="24"/>
          </w:rPr>
          <w:t>l</w:t>
        </w:r>
      </w:hyperlink>
      <w:r w:rsidRPr="00E45977">
        <w:rPr>
          <w:color w:val="0000FF"/>
          <w:sz w:val="24"/>
          <w:szCs w:val="24"/>
        </w:rPr>
        <w:t>.</w:t>
      </w:r>
    </w:p>
    <w:p w14:paraId="082D3B68"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Recommend a proposal/quote submission date of 3-5 calendar days after issuing a DO proposal/quote request. Upon mutual agreement between the contractor(s) and the Government, a shorter or longer proposal/quote time may be established.</w:t>
      </w:r>
    </w:p>
    <w:p w14:paraId="4A4CBC61"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If unable to perform a requirement, the contractor shall submit a “no bid” reply in response to the proposal request. All “no bids” shall include a brief statement as to why the contractor is unable to perform (e.g., conflict of interest, out of scope).</w:t>
      </w:r>
    </w:p>
    <w:p w14:paraId="65CEF7F0" w14:textId="77777777" w:rsidR="008003AF" w:rsidRPr="00121B3B" w:rsidRDefault="008003AF" w:rsidP="00EB3C75">
      <w:pPr>
        <w:pStyle w:val="ListParagraph"/>
        <w:numPr>
          <w:ilvl w:val="0"/>
          <w:numId w:val="25"/>
        </w:numPr>
        <w:tabs>
          <w:tab w:val="left" w:pos="2180"/>
          <w:tab w:val="left" w:pos="2181"/>
        </w:tabs>
        <w:ind w:left="720"/>
        <w:rPr>
          <w:sz w:val="24"/>
          <w:szCs w:val="24"/>
        </w:rPr>
      </w:pPr>
      <w:r w:rsidRPr="00121B3B">
        <w:rPr>
          <w:sz w:val="24"/>
          <w:szCs w:val="24"/>
        </w:rPr>
        <w:t>In responding to proposal/quote requests, contractors are expected to facilitate maximum utilization of DOD ESI source software.</w:t>
      </w:r>
    </w:p>
    <w:p w14:paraId="67456348" w14:textId="77777777" w:rsidR="008003AF" w:rsidRPr="00121B3B" w:rsidRDefault="008003AF" w:rsidP="00C77383">
      <w:pPr>
        <w:tabs>
          <w:tab w:val="left" w:pos="2180"/>
          <w:tab w:val="left" w:pos="2181"/>
        </w:tabs>
        <w:rPr>
          <w:b/>
          <w:bCs/>
          <w:sz w:val="24"/>
          <w:szCs w:val="24"/>
        </w:rPr>
      </w:pPr>
    </w:p>
    <w:p w14:paraId="656BA00A" w14:textId="24363BA9" w:rsidR="008003AF" w:rsidRPr="00121B3B" w:rsidRDefault="008003AF" w:rsidP="00EB3C75">
      <w:pPr>
        <w:tabs>
          <w:tab w:val="left" w:pos="2180"/>
          <w:tab w:val="left" w:pos="2181"/>
        </w:tabs>
        <w:spacing w:after="120"/>
        <w:rPr>
          <w:sz w:val="24"/>
          <w:szCs w:val="24"/>
        </w:rPr>
      </w:pPr>
      <w:r w:rsidRPr="00121B3B">
        <w:rPr>
          <w:b/>
          <w:bCs/>
          <w:sz w:val="24"/>
          <w:szCs w:val="24"/>
        </w:rPr>
        <w:t>Evaluation</w:t>
      </w:r>
    </w:p>
    <w:p w14:paraId="6CE78FDF" w14:textId="77777777" w:rsidR="008003AF" w:rsidRPr="00121B3B" w:rsidRDefault="008003AF" w:rsidP="00EB3C75">
      <w:pPr>
        <w:pStyle w:val="ListParagraph"/>
        <w:numPr>
          <w:ilvl w:val="2"/>
          <w:numId w:val="26"/>
        </w:numPr>
        <w:tabs>
          <w:tab w:val="left" w:pos="2180"/>
          <w:tab w:val="left" w:pos="2181"/>
        </w:tabs>
        <w:ind w:left="720"/>
        <w:rPr>
          <w:sz w:val="24"/>
          <w:szCs w:val="24"/>
        </w:rPr>
      </w:pPr>
      <w:r w:rsidRPr="00121B3B">
        <w:rPr>
          <w:sz w:val="24"/>
          <w:szCs w:val="24"/>
        </w:rPr>
        <w:t>The Government will evaluate the contractors’ proposal/quote submission IAW the selection criteria identified in the request for proposal.</w:t>
      </w:r>
    </w:p>
    <w:p w14:paraId="0A8761F7" w14:textId="77777777" w:rsidR="008003AF" w:rsidRPr="00121B3B" w:rsidRDefault="008003AF" w:rsidP="00EB3C75">
      <w:pPr>
        <w:pStyle w:val="ListParagraph"/>
        <w:numPr>
          <w:ilvl w:val="2"/>
          <w:numId w:val="26"/>
        </w:numPr>
        <w:tabs>
          <w:tab w:val="left" w:pos="2180"/>
          <w:tab w:val="left" w:pos="2181"/>
        </w:tabs>
        <w:spacing w:after="120"/>
        <w:ind w:left="720"/>
        <w:rPr>
          <w:sz w:val="24"/>
          <w:szCs w:val="24"/>
        </w:rPr>
      </w:pPr>
      <w:r w:rsidRPr="00121B3B">
        <w:rPr>
          <w:sz w:val="24"/>
          <w:szCs w:val="24"/>
        </w:rPr>
        <w:t>Depending upon the basis of award set forth in the request for quotations, award will be determined as a result of the lowest price technically acceptable offer, or a best value process with tradeoffs among price and non-price factors that permits award to other than the lowest priced quotation. When determining "best value", the OCO shall consider price as one of the factors in the selection decision. In addition, the OCO should consider past performance on earlier orders under the contract, including quality and timeliness. While the OCO should keep contractor submission requirements to a minimum, other factors that may be considered include:</w:t>
      </w:r>
    </w:p>
    <w:p w14:paraId="06C5EF44"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Special features of the supply or service required for effective program performance.</w:t>
      </w:r>
    </w:p>
    <w:p w14:paraId="7278AF7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Trade-in considerations.</w:t>
      </w:r>
    </w:p>
    <w:p w14:paraId="1AF01EB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Probable life of the item selected compared with that of a comparable item.</w:t>
      </w:r>
    </w:p>
    <w:p w14:paraId="08D6BB55"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Warranty considerations.</w:t>
      </w:r>
    </w:p>
    <w:p w14:paraId="30DD5A7C"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Maintenance availability.</w:t>
      </w:r>
    </w:p>
    <w:p w14:paraId="36E52023"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Environmental and energy efficiency considerations.</w:t>
      </w:r>
    </w:p>
    <w:p w14:paraId="0F0EB76F" w14:textId="77777777" w:rsidR="008003AF" w:rsidRPr="00121B3B" w:rsidRDefault="008003AF" w:rsidP="00883699">
      <w:pPr>
        <w:pStyle w:val="ListParagraph"/>
        <w:numPr>
          <w:ilvl w:val="3"/>
          <w:numId w:val="26"/>
        </w:numPr>
        <w:tabs>
          <w:tab w:val="left" w:pos="2901"/>
        </w:tabs>
        <w:ind w:left="1440"/>
        <w:rPr>
          <w:sz w:val="24"/>
          <w:szCs w:val="24"/>
        </w:rPr>
      </w:pPr>
      <w:r w:rsidRPr="00121B3B">
        <w:rPr>
          <w:sz w:val="24"/>
          <w:szCs w:val="24"/>
        </w:rPr>
        <w:t>Delivery terms.</w:t>
      </w:r>
    </w:p>
    <w:p w14:paraId="429FD333" w14:textId="77777777" w:rsidR="008003AF" w:rsidRPr="00121B3B" w:rsidRDefault="008003AF" w:rsidP="00883699">
      <w:pPr>
        <w:pStyle w:val="ListParagraph"/>
        <w:numPr>
          <w:ilvl w:val="3"/>
          <w:numId w:val="26"/>
        </w:numPr>
        <w:tabs>
          <w:tab w:val="left" w:pos="2901"/>
        </w:tabs>
        <w:spacing w:after="240"/>
        <w:ind w:left="1440"/>
        <w:rPr>
          <w:sz w:val="24"/>
          <w:szCs w:val="24"/>
        </w:rPr>
      </w:pPr>
      <w:r w:rsidRPr="00121B3B">
        <w:rPr>
          <w:sz w:val="24"/>
          <w:szCs w:val="24"/>
        </w:rPr>
        <w:t>Socioeconomic status.</w:t>
      </w:r>
    </w:p>
    <w:p w14:paraId="79594F02" w14:textId="77777777" w:rsidR="008003AF" w:rsidRPr="00121B3B" w:rsidRDefault="008003AF" w:rsidP="00883699">
      <w:pPr>
        <w:pStyle w:val="ListParagraph"/>
        <w:numPr>
          <w:ilvl w:val="2"/>
          <w:numId w:val="26"/>
        </w:numPr>
        <w:tabs>
          <w:tab w:val="left" w:pos="2180"/>
          <w:tab w:val="left" w:pos="2181"/>
        </w:tabs>
        <w:ind w:left="720"/>
        <w:rPr>
          <w:sz w:val="24"/>
          <w:szCs w:val="24"/>
        </w:rPr>
      </w:pPr>
      <w:r w:rsidRPr="00121B3B">
        <w:rPr>
          <w:sz w:val="24"/>
          <w:szCs w:val="24"/>
        </w:rPr>
        <w:t>After proposals/quotes have been received and evaluated, the OCO shall document in the contract file the rationale for placement and price of each order, including the basis for award and the rationale for any tradeoffs among cost or price and non-cost considerations in making the award decision. This documentation need not quantify the tradeoffs that led to the decision.</w:t>
      </w:r>
    </w:p>
    <w:p w14:paraId="0D9CF7C8" w14:textId="77777777" w:rsidR="008003AF" w:rsidRPr="00121B3B" w:rsidRDefault="008003AF" w:rsidP="00C77383">
      <w:pPr>
        <w:pStyle w:val="ListParagraph"/>
        <w:tabs>
          <w:tab w:val="left" w:pos="2180"/>
          <w:tab w:val="left" w:pos="2181"/>
        </w:tabs>
        <w:ind w:left="0" w:firstLine="0"/>
        <w:rPr>
          <w:sz w:val="24"/>
          <w:szCs w:val="24"/>
        </w:rPr>
      </w:pPr>
    </w:p>
    <w:p w14:paraId="1CED7E18" w14:textId="7238F1B1" w:rsidR="008003AF" w:rsidRPr="00121B3B" w:rsidRDefault="008003AF" w:rsidP="00883699">
      <w:pPr>
        <w:tabs>
          <w:tab w:val="left" w:pos="2180"/>
          <w:tab w:val="left" w:pos="2181"/>
        </w:tabs>
        <w:spacing w:after="120"/>
        <w:rPr>
          <w:sz w:val="24"/>
          <w:szCs w:val="24"/>
        </w:rPr>
      </w:pPr>
      <w:r w:rsidRPr="00121B3B">
        <w:rPr>
          <w:b/>
          <w:bCs/>
          <w:sz w:val="24"/>
          <w:szCs w:val="24"/>
        </w:rPr>
        <w:t>Award</w:t>
      </w:r>
    </w:p>
    <w:p w14:paraId="5E0B2CDE" w14:textId="77777777" w:rsidR="008003AF" w:rsidRPr="00121B3B" w:rsidRDefault="008003AF" w:rsidP="00883699">
      <w:pPr>
        <w:pStyle w:val="BodyText"/>
        <w:spacing w:after="120"/>
        <w:rPr>
          <w:sz w:val="24"/>
          <w:szCs w:val="24"/>
        </w:rPr>
      </w:pPr>
      <w:r w:rsidRPr="00121B3B">
        <w:rPr>
          <w:sz w:val="24"/>
          <w:szCs w:val="24"/>
        </w:rPr>
        <w:t>At a minimum, the following information shall be specified in each delivery order awarded:</w:t>
      </w:r>
    </w:p>
    <w:p w14:paraId="6DC52BCB" w14:textId="77777777" w:rsidR="008003AF" w:rsidRPr="00121B3B" w:rsidRDefault="008003AF" w:rsidP="00883699">
      <w:pPr>
        <w:pStyle w:val="ListParagraph"/>
        <w:numPr>
          <w:ilvl w:val="0"/>
          <w:numId w:val="27"/>
        </w:numPr>
        <w:tabs>
          <w:tab w:val="left" w:pos="2179"/>
          <w:tab w:val="left" w:pos="2181"/>
        </w:tabs>
        <w:ind w:left="720"/>
        <w:rPr>
          <w:sz w:val="24"/>
          <w:szCs w:val="24"/>
        </w:rPr>
      </w:pPr>
      <w:r w:rsidRPr="00121B3B">
        <w:rPr>
          <w:sz w:val="24"/>
          <w:szCs w:val="24"/>
        </w:rPr>
        <w:t>Date of order.</w:t>
      </w:r>
    </w:p>
    <w:p w14:paraId="402E0135" w14:textId="77777777"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Contract and order number.</w:t>
      </w:r>
    </w:p>
    <w:p w14:paraId="3FF12ED6" w14:textId="63BBD4F9"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Point of contact (name), commercial telephone, and e-mail address.</w:t>
      </w:r>
    </w:p>
    <w:p w14:paraId="229EA6C1" w14:textId="77777777" w:rsidR="008003AF" w:rsidRPr="00121B3B" w:rsidRDefault="008003AF" w:rsidP="00883699">
      <w:pPr>
        <w:pStyle w:val="ListParagraph"/>
        <w:numPr>
          <w:ilvl w:val="0"/>
          <w:numId w:val="27"/>
        </w:numPr>
        <w:tabs>
          <w:tab w:val="left" w:pos="2180"/>
          <w:tab w:val="left" w:pos="2181"/>
        </w:tabs>
        <w:ind w:left="720"/>
        <w:rPr>
          <w:sz w:val="24"/>
          <w:szCs w:val="24"/>
        </w:rPr>
      </w:pPr>
      <w:r w:rsidRPr="00121B3B">
        <w:rPr>
          <w:sz w:val="24"/>
          <w:szCs w:val="24"/>
        </w:rPr>
        <w:t>OCO’s commercial telephone number and e-mail address.</w:t>
      </w:r>
    </w:p>
    <w:p w14:paraId="3B6FF9E1"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Description of the supplies to be provided, quantity, unit price, and CLIN and/or Sub Line-Item Number (SLIN). Defense Finance and Accounting Service (DFAS) requires identification of the CLIN/SLIN on the order form (or credit card form) for initial entry of orders into their automated payment system. When the contractor submits a request for payment, DFAS will compare the request for payment of CLINs/SLINs with the order CLINs/SLINs. Use of item numbers other than CLINs/SLINs in the “Item No.” block on the order form may result in payment delays and excessive administrative costs to both the contractor and the Government.</w:t>
      </w:r>
    </w:p>
    <w:p w14:paraId="51D1F651"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Delivery date for supplies and performance period for services.</w:t>
      </w:r>
    </w:p>
    <w:p w14:paraId="7EE3697F"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Address of place of delivery or performance to include consignee.</w:t>
      </w:r>
    </w:p>
    <w:p w14:paraId="755338CD" w14:textId="77777777" w:rsidR="008003AF" w:rsidRPr="00121B3B" w:rsidRDefault="008003AF" w:rsidP="00883699">
      <w:pPr>
        <w:pStyle w:val="ListParagraph"/>
        <w:numPr>
          <w:ilvl w:val="0"/>
          <w:numId w:val="27"/>
        </w:numPr>
        <w:tabs>
          <w:tab w:val="left" w:pos="2181"/>
          <w:tab w:val="left" w:pos="2182"/>
        </w:tabs>
        <w:ind w:left="720"/>
        <w:rPr>
          <w:sz w:val="24"/>
          <w:szCs w:val="24"/>
        </w:rPr>
      </w:pPr>
      <w:r w:rsidRPr="00121B3B">
        <w:rPr>
          <w:sz w:val="24"/>
          <w:szCs w:val="24"/>
        </w:rPr>
        <w:t>Packaging, packing, and shipping instructions, if any.</w:t>
      </w:r>
    </w:p>
    <w:p w14:paraId="14B7007E" w14:textId="77777777" w:rsidR="008003AF" w:rsidRPr="00121B3B" w:rsidRDefault="008003AF" w:rsidP="00883699">
      <w:pPr>
        <w:pStyle w:val="ListParagraph"/>
        <w:numPr>
          <w:ilvl w:val="0"/>
          <w:numId w:val="27"/>
        </w:numPr>
        <w:tabs>
          <w:tab w:val="left" w:pos="2181"/>
          <w:tab w:val="left" w:pos="2183"/>
        </w:tabs>
        <w:ind w:left="720"/>
        <w:rPr>
          <w:sz w:val="24"/>
          <w:szCs w:val="24"/>
        </w:rPr>
      </w:pPr>
      <w:r w:rsidRPr="00121B3B">
        <w:rPr>
          <w:sz w:val="24"/>
          <w:szCs w:val="24"/>
        </w:rPr>
        <w:t>Accounting and appropriation data and contract Accounting Classification Reference Number (ACRN) (DFAS requires an ACRN(s) on all orders). Specific instructions regarding how payments are to be assigned when an order contains multiple ACRNs.</w:t>
      </w:r>
    </w:p>
    <w:p w14:paraId="4B9AAA87" w14:textId="77777777" w:rsidR="008003AF" w:rsidRPr="00121B3B" w:rsidRDefault="008003AF" w:rsidP="00883699">
      <w:pPr>
        <w:pStyle w:val="ListParagraph"/>
        <w:numPr>
          <w:ilvl w:val="0"/>
          <w:numId w:val="27"/>
        </w:numPr>
        <w:tabs>
          <w:tab w:val="left" w:pos="2181"/>
          <w:tab w:val="left" w:pos="2183"/>
        </w:tabs>
        <w:ind w:left="720"/>
        <w:rPr>
          <w:sz w:val="24"/>
          <w:szCs w:val="24"/>
        </w:rPr>
      </w:pPr>
      <w:r w:rsidRPr="00121B3B">
        <w:rPr>
          <w:sz w:val="24"/>
          <w:szCs w:val="24"/>
        </w:rPr>
        <w:t>Invoice and payment instructions to the extent not covered by the contract.</w:t>
      </w:r>
    </w:p>
    <w:p w14:paraId="078CE532" w14:textId="77777777" w:rsidR="008003AF" w:rsidRPr="00121B3B" w:rsidRDefault="008003AF" w:rsidP="00883699">
      <w:pPr>
        <w:pStyle w:val="ListParagraph"/>
        <w:numPr>
          <w:ilvl w:val="0"/>
          <w:numId w:val="27"/>
        </w:numPr>
        <w:tabs>
          <w:tab w:val="left" w:pos="2182"/>
          <w:tab w:val="left" w:pos="2183"/>
        </w:tabs>
        <w:ind w:left="720"/>
        <w:rPr>
          <w:sz w:val="24"/>
          <w:szCs w:val="24"/>
        </w:rPr>
      </w:pPr>
      <w:r w:rsidRPr="00121B3B">
        <w:rPr>
          <w:sz w:val="24"/>
          <w:szCs w:val="24"/>
        </w:rPr>
        <w:t>Orders for known Foreign Military Sales (FMS) requirements shall clearly be marked “FMS requirement” on the face of the order, along with the FMS customer and the case identifier code.</w:t>
      </w:r>
    </w:p>
    <w:p w14:paraId="43417513" w14:textId="77777777" w:rsidR="008003AF" w:rsidRPr="00121B3B" w:rsidRDefault="008003AF" w:rsidP="00883699">
      <w:pPr>
        <w:pStyle w:val="ListParagraph"/>
        <w:numPr>
          <w:ilvl w:val="0"/>
          <w:numId w:val="27"/>
        </w:numPr>
        <w:tabs>
          <w:tab w:val="left" w:pos="2182"/>
          <w:tab w:val="left" w:pos="2183"/>
        </w:tabs>
        <w:ind w:left="720"/>
        <w:rPr>
          <w:sz w:val="24"/>
          <w:szCs w:val="24"/>
        </w:rPr>
      </w:pPr>
      <w:r w:rsidRPr="00121B3B">
        <w:rPr>
          <w:sz w:val="24"/>
          <w:szCs w:val="24"/>
        </w:rPr>
        <w:t>Any other pertinent information.</w:t>
      </w:r>
    </w:p>
    <w:p w14:paraId="74F6D986" w14:textId="3DDD5ADF" w:rsidR="00D25EC9" w:rsidRDefault="008003AF" w:rsidP="00370913">
      <w:pPr>
        <w:pStyle w:val="ListParagraph"/>
        <w:numPr>
          <w:ilvl w:val="0"/>
          <w:numId w:val="27"/>
        </w:numPr>
        <w:tabs>
          <w:tab w:val="left" w:pos="2182"/>
          <w:tab w:val="left" w:pos="2183"/>
        </w:tabs>
        <w:ind w:left="720"/>
        <w:contextualSpacing/>
        <w:rPr>
          <w:b/>
          <w:bCs/>
          <w:sz w:val="24"/>
          <w:szCs w:val="24"/>
        </w:rPr>
      </w:pPr>
      <w:r w:rsidRPr="00D25EC9">
        <w:rPr>
          <w:sz w:val="24"/>
          <w:szCs w:val="24"/>
        </w:rPr>
        <w:t xml:space="preserve">Procurement officials purchasing IT for National Security Systems (NSS) must ensure that items are not listed on the NSS Restricted List (Section 2339a List, formerly Section 806 List) IAW DoD policy dated 28 Dec 2018. The list is accessed through the Supplier Performance Risk System (SPRS) at </w:t>
      </w:r>
      <w:r w:rsidRPr="00D25EC9">
        <w:rPr>
          <w:color w:val="0000FF"/>
          <w:sz w:val="24"/>
          <w:szCs w:val="24"/>
          <w:u w:val="single"/>
        </w:rPr>
        <w:t>https:/</w:t>
      </w:r>
      <w:hyperlink r:id="rId34">
        <w:r w:rsidRPr="00D25EC9">
          <w:rPr>
            <w:color w:val="0000FF"/>
            <w:sz w:val="24"/>
            <w:szCs w:val="24"/>
            <w:u w:val="single"/>
          </w:rPr>
          <w:t>/w</w:t>
        </w:r>
      </w:hyperlink>
      <w:r w:rsidRPr="00D25EC9">
        <w:rPr>
          <w:color w:val="0000FF"/>
          <w:sz w:val="24"/>
          <w:szCs w:val="24"/>
          <w:u w:val="single"/>
        </w:rPr>
        <w:t>w</w:t>
      </w:r>
      <w:hyperlink r:id="rId35">
        <w:r w:rsidRPr="00D25EC9">
          <w:rPr>
            <w:color w:val="0000FF"/>
            <w:sz w:val="24"/>
            <w:szCs w:val="24"/>
            <w:u w:val="single"/>
          </w:rPr>
          <w:t>w.sprs.csd.disa.mil/default.htm.</w:t>
        </w:r>
      </w:hyperlink>
    </w:p>
    <w:p w14:paraId="1885A406" w14:textId="77777777" w:rsidR="00D25EC9" w:rsidRDefault="00D25EC9" w:rsidP="00D25EC9">
      <w:pPr>
        <w:tabs>
          <w:tab w:val="left" w:pos="2182"/>
          <w:tab w:val="left" w:pos="2183"/>
        </w:tabs>
        <w:contextualSpacing/>
        <w:rPr>
          <w:b/>
          <w:bCs/>
          <w:sz w:val="24"/>
          <w:szCs w:val="24"/>
        </w:rPr>
      </w:pPr>
    </w:p>
    <w:p w14:paraId="2E03D4BE" w14:textId="4339B947" w:rsidR="008003AF" w:rsidRPr="00D25EC9" w:rsidRDefault="008003AF" w:rsidP="00D25EC9">
      <w:pPr>
        <w:tabs>
          <w:tab w:val="left" w:pos="2182"/>
          <w:tab w:val="left" w:pos="2183"/>
        </w:tabs>
        <w:spacing w:after="120"/>
        <w:contextualSpacing/>
        <w:rPr>
          <w:b/>
          <w:bCs/>
          <w:sz w:val="24"/>
          <w:szCs w:val="24"/>
        </w:rPr>
      </w:pPr>
      <w:r w:rsidRPr="00D25EC9">
        <w:rPr>
          <w:b/>
          <w:bCs/>
          <w:sz w:val="24"/>
          <w:szCs w:val="24"/>
        </w:rPr>
        <w:t>For DFAS Purposes Only</w:t>
      </w:r>
    </w:p>
    <w:p w14:paraId="64055AAF" w14:textId="29EB1B28"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FAR clause 52.232.37, MULTIPLE Payment Arrangements, indicates that the Payment Office will be determined on individual Delivery Orders.</w:t>
      </w:r>
    </w:p>
    <w:p w14:paraId="3C74C75D" w14:textId="77777777"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clause is incorporated into the Base Contract and all modifications.</w:t>
      </w:r>
    </w:p>
    <w:p w14:paraId="671101D1" w14:textId="1BD30599"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Pay office for each Delivery order issued under this contract is determined at the Delivery Order level.</w:t>
      </w:r>
    </w:p>
    <w:p w14:paraId="127F9043" w14:textId="64D91611" w:rsidR="008003AF" w:rsidRPr="00121B3B" w:rsidRDefault="008003AF" w:rsidP="00DD161A">
      <w:pPr>
        <w:pStyle w:val="ListParagraph"/>
        <w:numPr>
          <w:ilvl w:val="0"/>
          <w:numId w:val="28"/>
        </w:numPr>
        <w:tabs>
          <w:tab w:val="left" w:pos="2180"/>
          <w:tab w:val="left" w:pos="2181"/>
        </w:tabs>
        <w:ind w:left="720"/>
        <w:rPr>
          <w:sz w:val="24"/>
          <w:szCs w:val="24"/>
        </w:rPr>
      </w:pPr>
      <w:r w:rsidRPr="00121B3B">
        <w:rPr>
          <w:sz w:val="24"/>
          <w:szCs w:val="24"/>
        </w:rPr>
        <w:t>The Base Contract Pay Office DoDAAC is system-generated on all Base Contract modifications</w:t>
      </w:r>
      <w:r w:rsidR="00D94AAC">
        <w:rPr>
          <w:sz w:val="24"/>
          <w:szCs w:val="24"/>
        </w:rPr>
        <w:t>;</w:t>
      </w:r>
      <w:r w:rsidRPr="00121B3B">
        <w:rPr>
          <w:sz w:val="24"/>
          <w:szCs w:val="24"/>
        </w:rPr>
        <w:t xml:space="preserve"> however, the Delivery Order Pay Office DoDAAC is the predominant Pay Office.</w:t>
      </w:r>
    </w:p>
    <w:p w14:paraId="42CE0BF1" w14:textId="77777777" w:rsidR="008003AF" w:rsidRPr="00121B3B" w:rsidRDefault="008003AF" w:rsidP="00C77383">
      <w:pPr>
        <w:pStyle w:val="BodyText"/>
        <w:rPr>
          <w:sz w:val="24"/>
          <w:szCs w:val="24"/>
        </w:rPr>
      </w:pPr>
    </w:p>
    <w:p w14:paraId="75ACFFD4" w14:textId="37E63ACF" w:rsidR="008003AF" w:rsidRPr="00121B3B" w:rsidRDefault="008003AF" w:rsidP="00C77383">
      <w:pPr>
        <w:pStyle w:val="BodyText"/>
        <w:rPr>
          <w:sz w:val="24"/>
          <w:szCs w:val="24"/>
        </w:rPr>
      </w:pPr>
      <w:r w:rsidRPr="00121B3B">
        <w:rPr>
          <w:sz w:val="24"/>
          <w:szCs w:val="24"/>
        </w:rPr>
        <w:t xml:space="preserve">The OCO’s decision on each order shall be final and shall not be subject to protest under FAR Subpart 33.1. A protest is not authorized in connection with the issuance or proposed issuance of a DO, except for a protest on the </w:t>
      </w:r>
      <w:r w:rsidR="00BE420C" w:rsidRPr="00121B3B">
        <w:rPr>
          <w:sz w:val="24"/>
          <w:szCs w:val="24"/>
        </w:rPr>
        <w:t>grounds</w:t>
      </w:r>
      <w:r w:rsidRPr="00121B3B">
        <w:rPr>
          <w:sz w:val="24"/>
          <w:szCs w:val="24"/>
        </w:rPr>
        <w:t xml:space="preserve"> that the order increases the scope, PoP, or maximum value of the contract. Protests of orders in excess of $25,000,000.00 may only be filed with the Government Accountability Office. The ACC-RI Ombudsman will review complaints from the contractors on all DOs issued by ACC-RI and ensure that all contractors are afforded a fair opportunity to be considered for each DO, consistent with the procedures in this contract. The Ombudsman for DOs not issued by ACC-RI will be the Ombudsman that supports that particular OCO. The designated Ombudsman is identified in Chapter 2, paragraph 7 of these guidelines.</w:t>
      </w:r>
    </w:p>
    <w:p w14:paraId="08DF5BB5" w14:textId="77777777" w:rsidR="008003AF" w:rsidRPr="00121B3B" w:rsidRDefault="008003AF" w:rsidP="00C77383">
      <w:pPr>
        <w:pStyle w:val="BodyText"/>
        <w:rPr>
          <w:sz w:val="24"/>
          <w:szCs w:val="24"/>
        </w:rPr>
      </w:pPr>
    </w:p>
    <w:p w14:paraId="7BCDF39C" w14:textId="77777777" w:rsidR="008003AF" w:rsidRPr="00121B3B" w:rsidRDefault="008003AF" w:rsidP="00C77383">
      <w:pPr>
        <w:pStyle w:val="BodyText"/>
        <w:rPr>
          <w:sz w:val="24"/>
          <w:szCs w:val="24"/>
        </w:rPr>
      </w:pPr>
      <w:r w:rsidRPr="00121B3B">
        <w:rPr>
          <w:sz w:val="24"/>
          <w:szCs w:val="24"/>
        </w:rPr>
        <w:t>The executed order will be transmitted via mail, facsimile, e-mail, or by verbal direction from the OCO. If verbal direction is given, written confirmation will be provided within five working days after award. Timely notification shall be provided to the unsuccessful offerors and will identify, at a minimum, the awardee and award amount. For orders in excess of $5,500,000.00, the OCO must provide an opportunity for post-award debriefings.</w:t>
      </w:r>
    </w:p>
    <w:p w14:paraId="2707A51B" w14:textId="77777777" w:rsidR="008003AF" w:rsidRPr="00121B3B" w:rsidRDefault="008003AF" w:rsidP="00C77383">
      <w:pPr>
        <w:pStyle w:val="BodyText"/>
        <w:rPr>
          <w:sz w:val="24"/>
          <w:szCs w:val="24"/>
        </w:rPr>
      </w:pPr>
    </w:p>
    <w:p w14:paraId="6B55B2FB" w14:textId="7DD00D4A" w:rsidR="008003AF" w:rsidRPr="00121B3B" w:rsidRDefault="008003AF" w:rsidP="00C77383">
      <w:pPr>
        <w:pStyle w:val="BodyText"/>
        <w:rPr>
          <w:sz w:val="24"/>
          <w:szCs w:val="24"/>
        </w:rPr>
      </w:pPr>
      <w:r w:rsidRPr="00121B3B">
        <w:rPr>
          <w:sz w:val="24"/>
          <w:szCs w:val="24"/>
        </w:rPr>
        <w:t>IAW FAR 42.1502(c), agencies shall prepare an evaluation of contractor performance for each order that exceeds the simplified acquisition threshold that is placed under a delivery-order contract awarded by another agency (i.e., Government wide acquisition contract or multi-agency contract). Agencies are required to prepare an evaluation if a modification to the order causes the dollar amount to exceed the simplified acquisition threshold.</w:t>
      </w:r>
    </w:p>
    <w:p w14:paraId="76FD9FB7" w14:textId="77777777" w:rsidR="00E667CE" w:rsidRPr="00121B3B" w:rsidRDefault="00E667CE" w:rsidP="00C77383">
      <w:pPr>
        <w:pStyle w:val="BodyText"/>
        <w:rPr>
          <w:sz w:val="24"/>
          <w:szCs w:val="24"/>
        </w:rPr>
      </w:pPr>
    </w:p>
    <w:p w14:paraId="729448DF" w14:textId="56C84671" w:rsidR="00E667CE" w:rsidRPr="00121B3B" w:rsidRDefault="00E667CE" w:rsidP="00DD161A">
      <w:pPr>
        <w:pStyle w:val="BodyText"/>
        <w:jc w:val="both"/>
        <w:rPr>
          <w:b/>
          <w:bCs/>
          <w:sz w:val="24"/>
          <w:szCs w:val="24"/>
        </w:rPr>
      </w:pPr>
      <w:r w:rsidRPr="00121B3B">
        <w:rPr>
          <w:b/>
          <w:bCs/>
          <w:sz w:val="24"/>
          <w:szCs w:val="24"/>
        </w:rPr>
        <w:t>Post Award Payment Process Flow</w:t>
      </w:r>
    </w:p>
    <w:p w14:paraId="43FBCE90" w14:textId="77777777" w:rsidR="00E667CE" w:rsidRPr="00C85EE0" w:rsidRDefault="00E667CE" w:rsidP="00C77383">
      <w:pPr>
        <w:pStyle w:val="BodyText"/>
        <w:rPr>
          <w:sz w:val="12"/>
          <w:szCs w:val="12"/>
        </w:rPr>
      </w:pPr>
    </w:p>
    <w:p w14:paraId="523B7C04" w14:textId="1E241D0E" w:rsidR="000D2A4E" w:rsidRPr="00121B3B" w:rsidRDefault="00E667CE" w:rsidP="00502F43">
      <w:pPr>
        <w:pStyle w:val="BodyText"/>
        <w:ind w:left="-810"/>
        <w:jc w:val="center"/>
        <w:rPr>
          <w:sz w:val="24"/>
          <w:szCs w:val="24"/>
        </w:rPr>
      </w:pPr>
      <w:r w:rsidRPr="00121B3B">
        <w:rPr>
          <w:noProof/>
          <w:sz w:val="24"/>
          <w:szCs w:val="24"/>
        </w:rPr>
        <w:drawing>
          <wp:inline distT="0" distB="0" distL="0" distR="0" wp14:anchorId="6A7B63DF" wp14:editId="47DFAB02">
            <wp:extent cx="6981842" cy="4484536"/>
            <wp:effectExtent l="0" t="0" r="0" b="0"/>
            <wp:docPr id="363134"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34" name="Picture 1" descr="Diagram&#10;&#10;AI-generated content may be incorrect."/>
                    <pic:cNvPicPr/>
                  </pic:nvPicPr>
                  <pic:blipFill>
                    <a:blip r:embed="rId36"/>
                    <a:stretch>
                      <a:fillRect/>
                    </a:stretch>
                  </pic:blipFill>
                  <pic:spPr>
                    <a:xfrm>
                      <a:off x="0" y="0"/>
                      <a:ext cx="6992946" cy="4491668"/>
                    </a:xfrm>
                    <a:prstGeom prst="rect">
                      <a:avLst/>
                    </a:prstGeom>
                  </pic:spPr>
                </pic:pic>
              </a:graphicData>
            </a:graphic>
          </wp:inline>
        </w:drawing>
      </w:r>
    </w:p>
    <w:p w14:paraId="65E69553" w14:textId="716E8B0F" w:rsidR="00E667CE" w:rsidRPr="00121B3B" w:rsidRDefault="00E667CE" w:rsidP="00DD161A">
      <w:pPr>
        <w:ind w:left="-720"/>
        <w:rPr>
          <w:b/>
          <w:sz w:val="24"/>
          <w:szCs w:val="24"/>
        </w:rPr>
      </w:pPr>
      <w:bookmarkStart w:id="49" w:name="ITES-3S_TASK_ORDER_REQUEST_CHECKLIST_and"/>
      <w:bookmarkEnd w:id="49"/>
      <w:r w:rsidRPr="00121B3B">
        <w:rPr>
          <w:noProof/>
          <w:sz w:val="24"/>
          <w:szCs w:val="24"/>
        </w:rPr>
        <w:drawing>
          <wp:inline distT="0" distB="0" distL="0" distR="0" wp14:anchorId="38D9A062" wp14:editId="55A17547">
            <wp:extent cx="6836457" cy="3947160"/>
            <wp:effectExtent l="0" t="0" r="2540" b="0"/>
            <wp:docPr id="1753285238"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85238" name="Picture 1" descr="Graphical user interface, text, application, email&#10;&#10;AI-generated content may be incorrect."/>
                    <pic:cNvPicPr/>
                  </pic:nvPicPr>
                  <pic:blipFill>
                    <a:blip r:embed="rId37"/>
                    <a:stretch>
                      <a:fillRect/>
                    </a:stretch>
                  </pic:blipFill>
                  <pic:spPr>
                    <a:xfrm>
                      <a:off x="0" y="0"/>
                      <a:ext cx="6841193" cy="3949894"/>
                    </a:xfrm>
                    <a:prstGeom prst="rect">
                      <a:avLst/>
                    </a:prstGeom>
                  </pic:spPr>
                </pic:pic>
              </a:graphicData>
            </a:graphic>
          </wp:inline>
        </w:drawing>
      </w:r>
    </w:p>
    <w:p w14:paraId="566EA4BF" w14:textId="77777777" w:rsidR="00BC6A07" w:rsidRPr="00121B3B" w:rsidRDefault="00BC6A07" w:rsidP="00C77383">
      <w:pPr>
        <w:rPr>
          <w:b/>
          <w:sz w:val="24"/>
          <w:szCs w:val="24"/>
        </w:rPr>
      </w:pPr>
    </w:p>
    <w:p w14:paraId="08294618" w14:textId="77777777" w:rsidR="00BC6A07" w:rsidRPr="00121B3B" w:rsidRDefault="00BC6A07" w:rsidP="00C77383">
      <w:pPr>
        <w:rPr>
          <w:b/>
          <w:sz w:val="24"/>
          <w:szCs w:val="24"/>
        </w:rPr>
      </w:pPr>
    </w:p>
    <w:p w14:paraId="2FD254DF" w14:textId="77777777" w:rsidR="00DD161A" w:rsidRPr="00121B3B" w:rsidRDefault="00DD161A" w:rsidP="00C77383">
      <w:pPr>
        <w:rPr>
          <w:b/>
          <w:sz w:val="24"/>
          <w:szCs w:val="24"/>
        </w:rPr>
      </w:pPr>
    </w:p>
    <w:p w14:paraId="0231DD37" w14:textId="77777777" w:rsidR="00DD161A" w:rsidRPr="00121B3B" w:rsidRDefault="00DD161A" w:rsidP="00C77383">
      <w:pPr>
        <w:rPr>
          <w:b/>
          <w:sz w:val="24"/>
          <w:szCs w:val="24"/>
        </w:rPr>
      </w:pPr>
    </w:p>
    <w:p w14:paraId="52A221C6" w14:textId="77777777" w:rsidR="00DD161A" w:rsidRPr="00121B3B" w:rsidRDefault="00DD161A" w:rsidP="00C77383">
      <w:pPr>
        <w:rPr>
          <w:b/>
          <w:sz w:val="24"/>
          <w:szCs w:val="24"/>
        </w:rPr>
      </w:pPr>
    </w:p>
    <w:p w14:paraId="13CD8791" w14:textId="77777777" w:rsidR="00DD161A" w:rsidRPr="00121B3B" w:rsidRDefault="00DD161A" w:rsidP="00C77383">
      <w:pPr>
        <w:rPr>
          <w:b/>
          <w:sz w:val="24"/>
          <w:szCs w:val="24"/>
        </w:rPr>
      </w:pPr>
    </w:p>
    <w:p w14:paraId="7EE9FB89" w14:textId="77777777" w:rsidR="00DD161A" w:rsidRPr="00121B3B" w:rsidRDefault="00DD161A" w:rsidP="00C77383">
      <w:pPr>
        <w:rPr>
          <w:b/>
          <w:sz w:val="24"/>
          <w:szCs w:val="24"/>
        </w:rPr>
      </w:pPr>
    </w:p>
    <w:p w14:paraId="45F26A4D" w14:textId="77777777" w:rsidR="00DD161A" w:rsidRPr="00121B3B" w:rsidRDefault="00DD161A" w:rsidP="00C77383">
      <w:pPr>
        <w:rPr>
          <w:b/>
          <w:sz w:val="24"/>
          <w:szCs w:val="24"/>
        </w:rPr>
      </w:pPr>
    </w:p>
    <w:p w14:paraId="73FC7D40" w14:textId="77777777" w:rsidR="00BC6A07" w:rsidRDefault="00BC6A07" w:rsidP="00C77383">
      <w:pPr>
        <w:rPr>
          <w:b/>
          <w:sz w:val="24"/>
          <w:szCs w:val="24"/>
        </w:rPr>
      </w:pPr>
    </w:p>
    <w:p w14:paraId="406D4587" w14:textId="77777777" w:rsidR="00CF05B0" w:rsidRDefault="00CF05B0" w:rsidP="00C77383">
      <w:pPr>
        <w:rPr>
          <w:b/>
          <w:sz w:val="24"/>
          <w:szCs w:val="24"/>
        </w:rPr>
      </w:pPr>
    </w:p>
    <w:p w14:paraId="2F3C403B" w14:textId="77777777" w:rsidR="00CF05B0" w:rsidRDefault="00CF05B0" w:rsidP="00C77383">
      <w:pPr>
        <w:rPr>
          <w:b/>
          <w:sz w:val="24"/>
          <w:szCs w:val="24"/>
        </w:rPr>
      </w:pPr>
    </w:p>
    <w:p w14:paraId="6F7CA065" w14:textId="77777777" w:rsidR="00CF05B0" w:rsidRDefault="00CF05B0" w:rsidP="00C77383">
      <w:pPr>
        <w:rPr>
          <w:b/>
          <w:sz w:val="24"/>
          <w:szCs w:val="24"/>
        </w:rPr>
      </w:pPr>
    </w:p>
    <w:p w14:paraId="26A086D2" w14:textId="77777777" w:rsidR="00CF05B0" w:rsidRDefault="00CF05B0" w:rsidP="00C77383">
      <w:pPr>
        <w:rPr>
          <w:b/>
          <w:sz w:val="24"/>
          <w:szCs w:val="24"/>
        </w:rPr>
      </w:pPr>
    </w:p>
    <w:p w14:paraId="6870AD4C" w14:textId="77777777" w:rsidR="00CF05B0" w:rsidRDefault="00CF05B0" w:rsidP="00C77383">
      <w:pPr>
        <w:rPr>
          <w:b/>
          <w:sz w:val="24"/>
          <w:szCs w:val="24"/>
        </w:rPr>
      </w:pPr>
    </w:p>
    <w:p w14:paraId="33842B7F" w14:textId="77777777" w:rsidR="00CF05B0" w:rsidRDefault="00CF05B0" w:rsidP="00C77383">
      <w:pPr>
        <w:rPr>
          <w:b/>
          <w:sz w:val="24"/>
          <w:szCs w:val="24"/>
        </w:rPr>
      </w:pPr>
    </w:p>
    <w:p w14:paraId="2CB89C36" w14:textId="77777777" w:rsidR="00CF05B0" w:rsidRDefault="00CF05B0" w:rsidP="00C77383">
      <w:pPr>
        <w:rPr>
          <w:b/>
          <w:sz w:val="24"/>
          <w:szCs w:val="24"/>
        </w:rPr>
      </w:pPr>
    </w:p>
    <w:p w14:paraId="66767B70" w14:textId="77777777" w:rsidR="00CF05B0" w:rsidRDefault="00CF05B0" w:rsidP="00C77383">
      <w:pPr>
        <w:rPr>
          <w:b/>
          <w:sz w:val="24"/>
          <w:szCs w:val="24"/>
        </w:rPr>
      </w:pPr>
    </w:p>
    <w:p w14:paraId="4B818633" w14:textId="77777777" w:rsidR="00CF05B0" w:rsidRDefault="00CF05B0" w:rsidP="00C77383">
      <w:pPr>
        <w:rPr>
          <w:b/>
          <w:sz w:val="24"/>
          <w:szCs w:val="24"/>
        </w:rPr>
      </w:pPr>
    </w:p>
    <w:p w14:paraId="6BFA27CA" w14:textId="77777777" w:rsidR="00CF05B0" w:rsidRDefault="00CF05B0" w:rsidP="00C77383">
      <w:pPr>
        <w:rPr>
          <w:b/>
          <w:sz w:val="24"/>
          <w:szCs w:val="24"/>
        </w:rPr>
      </w:pPr>
    </w:p>
    <w:p w14:paraId="559D05CA" w14:textId="77777777" w:rsidR="00CF05B0" w:rsidRPr="00121B3B" w:rsidRDefault="00CF05B0" w:rsidP="00C77383">
      <w:pPr>
        <w:rPr>
          <w:b/>
          <w:sz w:val="24"/>
          <w:szCs w:val="24"/>
        </w:rPr>
      </w:pPr>
    </w:p>
    <w:p w14:paraId="07E583AB" w14:textId="77777777" w:rsidR="00BC6A07" w:rsidRDefault="00BC6A07" w:rsidP="00C77383">
      <w:pPr>
        <w:rPr>
          <w:b/>
          <w:sz w:val="24"/>
          <w:szCs w:val="24"/>
        </w:rPr>
      </w:pPr>
    </w:p>
    <w:p w14:paraId="78D64703" w14:textId="77777777" w:rsidR="00165E38" w:rsidRPr="00121B3B" w:rsidRDefault="00165E38" w:rsidP="00C77383">
      <w:pPr>
        <w:rPr>
          <w:b/>
          <w:sz w:val="24"/>
          <w:szCs w:val="24"/>
        </w:rPr>
      </w:pPr>
    </w:p>
    <w:p w14:paraId="0BE20F06" w14:textId="77777777" w:rsidR="00BC6A07" w:rsidRPr="00121B3B" w:rsidRDefault="00BC6A07" w:rsidP="00C77383">
      <w:pPr>
        <w:rPr>
          <w:b/>
          <w:sz w:val="24"/>
          <w:szCs w:val="24"/>
        </w:rPr>
      </w:pPr>
    </w:p>
    <w:p w14:paraId="5D74852D" w14:textId="77777777" w:rsidR="00BC6A07" w:rsidRPr="00121B3B" w:rsidRDefault="00BC6A07" w:rsidP="00C77383">
      <w:pPr>
        <w:rPr>
          <w:b/>
          <w:sz w:val="24"/>
          <w:szCs w:val="24"/>
        </w:rPr>
      </w:pPr>
    </w:p>
    <w:p w14:paraId="4C5B7F14" w14:textId="426D6256" w:rsidR="00F117C4" w:rsidRPr="00165E38" w:rsidRDefault="00B90C8E" w:rsidP="00165E38">
      <w:pPr>
        <w:pStyle w:val="Heading1"/>
        <w:ind w:left="0"/>
        <w:rPr>
          <w:sz w:val="32"/>
          <w:szCs w:val="32"/>
          <w:u w:val="double"/>
        </w:rPr>
      </w:pPr>
      <w:bookmarkStart w:id="50" w:name="_Toc204864295"/>
      <w:r w:rsidRPr="00121B3B">
        <w:rPr>
          <w:sz w:val="32"/>
          <w:szCs w:val="32"/>
          <w:u w:val="double"/>
        </w:rPr>
        <w:t>ATTACHMENTS</w:t>
      </w:r>
      <w:bookmarkEnd w:id="50"/>
      <w:r w:rsidRPr="00121B3B">
        <w:rPr>
          <w:sz w:val="32"/>
          <w:szCs w:val="32"/>
          <w:u w:val="double"/>
        </w:rPr>
        <w:t xml:space="preserve"> </w:t>
      </w:r>
    </w:p>
    <w:p w14:paraId="71948841" w14:textId="77777777" w:rsidR="00B90C8E" w:rsidRPr="005238F3" w:rsidRDefault="00B90C8E" w:rsidP="00121B3B"/>
    <w:p w14:paraId="3FF1B42B" w14:textId="5D119D1A" w:rsidR="00191165" w:rsidRPr="005238F3" w:rsidRDefault="004D4CFE" w:rsidP="00B90C8E">
      <w:pPr>
        <w:pStyle w:val="Heading2"/>
        <w:spacing w:after="0"/>
      </w:pPr>
      <w:bookmarkStart w:id="51" w:name="_Toc204864296"/>
      <w:r w:rsidRPr="005238F3">
        <w:t>ATTACHMENT 1</w:t>
      </w:r>
      <w:r w:rsidR="00DD161A" w:rsidRPr="005238F3">
        <w:t>:</w:t>
      </w:r>
      <w:r w:rsidRPr="005238F3">
        <w:t xml:space="preserve"> </w:t>
      </w:r>
      <w:r w:rsidR="00E667CE" w:rsidRPr="005238F3">
        <w:t>DELIVERY</w:t>
      </w:r>
      <w:r w:rsidRPr="005238F3">
        <w:t xml:space="preserve"> ORDER REQUEST CHECKLIST </w:t>
      </w:r>
      <w:r w:rsidR="00191165" w:rsidRPr="005238F3">
        <w:t>AND INSTRUCTIONS</w:t>
      </w:r>
      <w:bookmarkEnd w:id="51"/>
    </w:p>
    <w:p w14:paraId="139DABDB" w14:textId="34AF4F6C" w:rsidR="00B90C8E" w:rsidRPr="00121B3B" w:rsidRDefault="00B90C8E" w:rsidP="00121B3B">
      <w:pPr>
        <w:pStyle w:val="BodyText"/>
        <w:rPr>
          <w:sz w:val="24"/>
          <w:szCs w:val="24"/>
        </w:rPr>
      </w:pPr>
      <w:r w:rsidRPr="00735BF9">
        <w:rPr>
          <w:noProof/>
          <w:sz w:val="24"/>
          <w:szCs w:val="24"/>
        </w:rPr>
        <mc:AlternateContent>
          <mc:Choice Requires="wps">
            <w:drawing>
              <wp:anchor distT="0" distB="0" distL="0" distR="0" simplePos="0" relativeHeight="251661312" behindDoc="1" locked="0" layoutInCell="1" allowOverlap="1" wp14:anchorId="09151F24" wp14:editId="7D58A972">
                <wp:simplePos x="0" y="0"/>
                <wp:positionH relativeFrom="page">
                  <wp:posOffset>895986</wp:posOffset>
                </wp:positionH>
                <wp:positionV relativeFrom="paragraph">
                  <wp:posOffset>46651</wp:posOffset>
                </wp:positionV>
                <wp:extent cx="6048375" cy="1270"/>
                <wp:effectExtent l="0" t="0" r="0" b="0"/>
                <wp:wrapTopAndBottom/>
                <wp:docPr id="30984371"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38" style="position:absolute;margin-left:70.55pt;margin-top:3.65pt;width:476.2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048375,1270" o:spid="_x0000_s1026" filled="f" strokeweight=".72pt" path="m,l60483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w14:anchorId="3AE68BF9">
                <v:path arrowok="t"/>
                <w10:wrap type="topAndBottom" anchorx="page"/>
              </v:shape>
            </w:pict>
          </mc:Fallback>
        </mc:AlternateContent>
      </w:r>
    </w:p>
    <w:p w14:paraId="0D98435F" w14:textId="434ACEA2" w:rsidR="00182827" w:rsidRPr="00121B3B" w:rsidRDefault="004D4CFE" w:rsidP="00C77383">
      <w:pPr>
        <w:pStyle w:val="BodyText"/>
        <w:rPr>
          <w:sz w:val="24"/>
          <w:szCs w:val="24"/>
        </w:rPr>
      </w:pPr>
      <w:r w:rsidRPr="00121B3B">
        <w:rPr>
          <w:sz w:val="24"/>
          <w:szCs w:val="24"/>
        </w:rPr>
        <w:t xml:space="preserve">This form constitutes a request for contract support under the </w:t>
      </w:r>
      <w:r w:rsidR="00E667CE" w:rsidRPr="00121B3B">
        <w:rPr>
          <w:sz w:val="24"/>
          <w:szCs w:val="24"/>
        </w:rPr>
        <w:t xml:space="preserve">ITES-4H </w:t>
      </w:r>
      <w:r w:rsidRPr="00121B3B">
        <w:rPr>
          <w:sz w:val="24"/>
          <w:szCs w:val="24"/>
        </w:rPr>
        <w:t>contracts. The requiring activity (RA) shall complete this form, together with the associated attachments, and forward the entire package to the appropriate ordering contracting officer for processing.</w:t>
      </w:r>
    </w:p>
    <w:p w14:paraId="1A6D671A" w14:textId="77777777" w:rsidR="00E667CE" w:rsidRPr="00121B3B" w:rsidRDefault="00E667CE" w:rsidP="00C77383">
      <w:pPr>
        <w:pStyle w:val="BodyText"/>
        <w:tabs>
          <w:tab w:val="left" w:pos="1440"/>
        </w:tabs>
        <w:rPr>
          <w:sz w:val="24"/>
          <w:szCs w:val="24"/>
        </w:rPr>
      </w:pPr>
      <w:r w:rsidRPr="00121B3B">
        <w:rPr>
          <w:sz w:val="24"/>
          <w:szCs w:val="24"/>
        </w:rPr>
        <w:tab/>
      </w:r>
    </w:p>
    <w:tbl>
      <w:tblPr>
        <w:tblW w:w="9540"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5220"/>
        <w:gridCol w:w="4320"/>
      </w:tblGrid>
      <w:tr w:rsidR="00513DE8" w:rsidRPr="00F117C4" w14:paraId="44D5051D" w14:textId="77777777" w:rsidTr="00DD161A">
        <w:trPr>
          <w:trHeight w:val="752"/>
        </w:trPr>
        <w:tc>
          <w:tcPr>
            <w:tcW w:w="9540" w:type="dxa"/>
            <w:gridSpan w:val="2"/>
          </w:tcPr>
          <w:p w14:paraId="721904AB" w14:textId="77777777" w:rsidR="00E667CE" w:rsidRPr="00617BAF" w:rsidRDefault="00E667CE" w:rsidP="00C77383">
            <w:pPr>
              <w:pStyle w:val="TableParagraph"/>
              <w:spacing w:before="0"/>
              <w:ind w:left="0"/>
            </w:pPr>
            <w:r w:rsidRPr="00617BAF">
              <w:rPr>
                <w:b/>
              </w:rPr>
              <w:t xml:space="preserve">1. Requiring Activity Point of Contact. </w:t>
            </w:r>
            <w:r w:rsidRPr="00617BAF">
              <w:t>Include name, title, organization, commercial and DSN phone numbers for voice and fax, and e-mail address:</w:t>
            </w:r>
          </w:p>
        </w:tc>
      </w:tr>
      <w:tr w:rsidR="00513DE8" w:rsidRPr="00F117C4" w14:paraId="0839D13E" w14:textId="77777777" w:rsidTr="00617BAF">
        <w:trPr>
          <w:trHeight w:val="889"/>
        </w:trPr>
        <w:tc>
          <w:tcPr>
            <w:tcW w:w="9540" w:type="dxa"/>
            <w:gridSpan w:val="2"/>
          </w:tcPr>
          <w:p w14:paraId="3B320014" w14:textId="166AF5B0" w:rsidR="00E667CE" w:rsidRPr="00502F43" w:rsidRDefault="00E667CE" w:rsidP="00C77383">
            <w:pPr>
              <w:pStyle w:val="TableParagraph"/>
              <w:spacing w:before="0"/>
              <w:ind w:left="0" w:hanging="185"/>
            </w:pPr>
            <w:r w:rsidRPr="00617BAF">
              <w:rPr>
                <w:b/>
              </w:rPr>
              <w:t>2.</w:t>
            </w:r>
            <w:r w:rsidR="002E10D4">
              <w:rPr>
                <w:b/>
              </w:rPr>
              <w:t xml:space="preserve">2. </w:t>
            </w:r>
            <w:r w:rsidRPr="00502F43">
              <w:rPr>
                <w:b/>
              </w:rPr>
              <w:t xml:space="preserve">Designated Order </w:t>
            </w:r>
            <w:r w:rsidR="000145C2">
              <w:rPr>
                <w:b/>
              </w:rPr>
              <w:t>COR/TPOC</w:t>
            </w:r>
            <w:r w:rsidRPr="00502F43">
              <w:rPr>
                <w:b/>
              </w:rPr>
              <w:t xml:space="preserve">. </w:t>
            </w:r>
            <w:r w:rsidRPr="00502F43">
              <w:t>Include name, title, organization, commercial and DSN phone numbers for voice and fax, and e-mail address: (If same as Block 1, type “same).”</w:t>
            </w:r>
          </w:p>
        </w:tc>
      </w:tr>
      <w:tr w:rsidR="00513DE8" w:rsidRPr="00F117C4" w14:paraId="47CC838E" w14:textId="77777777" w:rsidTr="009B2F67">
        <w:trPr>
          <w:trHeight w:val="709"/>
        </w:trPr>
        <w:tc>
          <w:tcPr>
            <w:tcW w:w="9540" w:type="dxa"/>
            <w:gridSpan w:val="2"/>
          </w:tcPr>
          <w:p w14:paraId="2D1CE010" w14:textId="7022FA5D" w:rsidR="00E667CE" w:rsidRPr="00617BAF" w:rsidRDefault="00E667CE" w:rsidP="00C77383">
            <w:pPr>
              <w:pStyle w:val="TableParagraph"/>
              <w:spacing w:before="0"/>
              <w:ind w:left="0"/>
            </w:pPr>
            <w:r w:rsidRPr="00617BAF">
              <w:rPr>
                <w:b/>
              </w:rPr>
              <w:t xml:space="preserve">3. Wide Area Work Flow (WAWF) Inspector/Acceptor Point of Contact. </w:t>
            </w:r>
            <w:r w:rsidRPr="00617BAF">
              <w:t>Include name, e-mail address, phone number</w:t>
            </w:r>
            <w:r w:rsidR="002E10D4">
              <w:t>, and DoDAAC.</w:t>
            </w:r>
          </w:p>
        </w:tc>
      </w:tr>
      <w:tr w:rsidR="00513DE8" w:rsidRPr="00F117C4" w14:paraId="2AE3D5A2" w14:textId="77777777" w:rsidTr="00617BAF">
        <w:trPr>
          <w:trHeight w:val="1870"/>
        </w:trPr>
        <w:tc>
          <w:tcPr>
            <w:tcW w:w="9540" w:type="dxa"/>
            <w:gridSpan w:val="2"/>
          </w:tcPr>
          <w:p w14:paraId="0BDFABD7" w14:textId="73C16A4C" w:rsidR="00E667CE" w:rsidRPr="00617BAF" w:rsidRDefault="009B2F67" w:rsidP="00C77383">
            <w:pPr>
              <w:pStyle w:val="TableParagraph"/>
              <w:numPr>
                <w:ilvl w:val="0"/>
                <w:numId w:val="30"/>
              </w:numPr>
              <w:tabs>
                <w:tab w:val="left" w:pos="293"/>
              </w:tabs>
              <w:spacing w:before="0"/>
              <w:ind w:left="0" w:hanging="212"/>
            </w:pPr>
            <w:r w:rsidRPr="00617BAF">
              <w:rPr>
                <w:b/>
              </w:rPr>
              <w:t xml:space="preserve">4. </w:t>
            </w:r>
            <w:r w:rsidR="00E667CE" w:rsidRPr="00617BAF">
              <w:rPr>
                <w:b/>
              </w:rPr>
              <w:t xml:space="preserve">Attachments Checklist. </w:t>
            </w:r>
            <w:r w:rsidR="00E667CE" w:rsidRPr="00617BAF">
              <w:t>Complete package must include the following items. Send files electronically via e-mail to the Ordering Contracting Officer.</w:t>
            </w:r>
          </w:p>
          <w:p w14:paraId="1ED01500" w14:textId="77777777" w:rsidR="00E667CE" w:rsidRPr="00617BAF" w:rsidRDefault="00E667CE" w:rsidP="00617BAF">
            <w:pPr>
              <w:pStyle w:val="TableParagraph"/>
              <w:numPr>
                <w:ilvl w:val="1"/>
                <w:numId w:val="33"/>
              </w:numPr>
              <w:tabs>
                <w:tab w:val="left" w:pos="270"/>
              </w:tabs>
              <w:spacing w:before="0"/>
              <w:ind w:left="450"/>
            </w:pPr>
            <w:r w:rsidRPr="00617BAF">
              <w:t>Funding Document(s) (scanned or other electronic version is preferable)</w:t>
            </w:r>
          </w:p>
          <w:p w14:paraId="2FC255D3" w14:textId="4762D061" w:rsidR="00E667CE" w:rsidRPr="00617BAF" w:rsidRDefault="00E667CE" w:rsidP="00617BAF">
            <w:pPr>
              <w:pStyle w:val="TableParagraph"/>
              <w:numPr>
                <w:ilvl w:val="1"/>
                <w:numId w:val="33"/>
              </w:numPr>
              <w:tabs>
                <w:tab w:val="left" w:pos="270"/>
              </w:tabs>
              <w:spacing w:before="0"/>
              <w:ind w:left="450"/>
            </w:pPr>
            <w:r w:rsidRPr="00617BAF">
              <w:t>Independent Government Cost Estimate</w:t>
            </w:r>
            <w:r w:rsidR="00200AE3">
              <w:t xml:space="preserve"> (IGCE)</w:t>
            </w:r>
          </w:p>
          <w:p w14:paraId="4D635BAA" w14:textId="77777777" w:rsidR="00E667CE" w:rsidRPr="00617BAF" w:rsidRDefault="00E667CE" w:rsidP="00617BAF">
            <w:pPr>
              <w:pStyle w:val="TableParagraph"/>
              <w:numPr>
                <w:ilvl w:val="1"/>
                <w:numId w:val="33"/>
              </w:numPr>
              <w:tabs>
                <w:tab w:val="left" w:pos="270"/>
              </w:tabs>
              <w:spacing w:before="0"/>
              <w:ind w:left="450"/>
            </w:pPr>
            <w:r w:rsidRPr="00617BAF">
              <w:t>Proposal Evaluation Plan</w:t>
            </w:r>
          </w:p>
          <w:p w14:paraId="77C064B1" w14:textId="69414974" w:rsidR="00E667CE" w:rsidRPr="00617BAF" w:rsidRDefault="00E667CE" w:rsidP="00617BAF">
            <w:pPr>
              <w:pStyle w:val="TableParagraph"/>
              <w:numPr>
                <w:ilvl w:val="1"/>
                <w:numId w:val="33"/>
              </w:numPr>
              <w:tabs>
                <w:tab w:val="left" w:pos="270"/>
              </w:tabs>
              <w:spacing w:before="0"/>
              <w:ind w:left="270" w:hanging="180"/>
            </w:pPr>
            <w:r w:rsidRPr="00617BAF">
              <w:t>Delivery Order-unique Defense Department (DD) Form 254 (only if order unique security</w:t>
            </w:r>
            <w:r w:rsidR="00617BAF">
              <w:t xml:space="preserve"> </w:t>
            </w:r>
            <w:r w:rsidRPr="00617BAF">
              <w:t>requirements exist)</w:t>
            </w:r>
          </w:p>
        </w:tc>
      </w:tr>
      <w:tr w:rsidR="00513DE8" w:rsidRPr="00F117C4" w14:paraId="46703602" w14:textId="77777777" w:rsidTr="009B2F67">
        <w:trPr>
          <w:trHeight w:val="529"/>
        </w:trPr>
        <w:tc>
          <w:tcPr>
            <w:tcW w:w="9540" w:type="dxa"/>
            <w:gridSpan w:val="2"/>
          </w:tcPr>
          <w:p w14:paraId="01878118" w14:textId="7A280CD2" w:rsidR="00E667CE" w:rsidRPr="00617BAF" w:rsidRDefault="00E667CE" w:rsidP="00C77383">
            <w:pPr>
              <w:pStyle w:val="TableParagraph"/>
              <w:spacing w:before="0"/>
              <w:ind w:left="0"/>
              <w:rPr>
                <w:b/>
              </w:rPr>
            </w:pPr>
            <w:r w:rsidRPr="00617BAF">
              <w:rPr>
                <w:b/>
              </w:rPr>
              <w:t>5. Delivery Order Information</w:t>
            </w:r>
            <w:r w:rsidR="002E5412">
              <w:rPr>
                <w:b/>
              </w:rPr>
              <w:t>/Requirement Need.</w:t>
            </w:r>
          </w:p>
        </w:tc>
      </w:tr>
      <w:tr w:rsidR="00513DE8" w:rsidRPr="00F117C4" w14:paraId="1A36C000" w14:textId="77777777" w:rsidTr="00DD161A">
        <w:trPr>
          <w:trHeight w:val="1304"/>
        </w:trPr>
        <w:tc>
          <w:tcPr>
            <w:tcW w:w="9540" w:type="dxa"/>
            <w:gridSpan w:val="2"/>
          </w:tcPr>
          <w:p w14:paraId="59D4BEB9" w14:textId="2FA811DE" w:rsidR="00E667CE" w:rsidRPr="00617BAF" w:rsidRDefault="001902F6" w:rsidP="001902F6">
            <w:pPr>
              <w:pStyle w:val="TableParagraph"/>
              <w:spacing w:before="0"/>
              <w:ind w:left="0"/>
            </w:pPr>
            <w:r w:rsidRPr="001902F6">
              <w:rPr>
                <w:b/>
              </w:rPr>
              <w:t>6.</w:t>
            </w:r>
            <w:r>
              <w:rPr>
                <w:b/>
              </w:rPr>
              <w:t xml:space="preserve"> </w:t>
            </w:r>
            <w:r w:rsidR="00E667CE" w:rsidRPr="00617BAF">
              <w:rPr>
                <w:b/>
              </w:rPr>
              <w:t>FASA Exception</w:t>
            </w:r>
            <w:r w:rsidR="00E667CE" w:rsidRPr="00617BAF">
              <w:t>. If you are citing a FASA exception to Fair Opportunity Competition, designate which one below with a justification.</w:t>
            </w:r>
          </w:p>
          <w:p w14:paraId="51A595E6" w14:textId="464608AF" w:rsidR="00E667CE" w:rsidRPr="00617BAF" w:rsidRDefault="00E667CE" w:rsidP="00231A76">
            <w:pPr>
              <w:pStyle w:val="TableParagraph"/>
              <w:numPr>
                <w:ilvl w:val="0"/>
                <w:numId w:val="35"/>
              </w:numPr>
              <w:tabs>
                <w:tab w:val="left" w:pos="630"/>
              </w:tabs>
              <w:spacing w:before="0"/>
              <w:ind w:left="270" w:hanging="92"/>
            </w:pPr>
            <w:r w:rsidRPr="00617BAF">
              <w:t>Only one such contractor is capable of providing services required at the level of quality required because they are unique or highly specialized.</w:t>
            </w:r>
          </w:p>
          <w:p w14:paraId="58747876" w14:textId="77777777" w:rsidR="00E667CE" w:rsidRPr="00617BAF" w:rsidRDefault="00E667CE" w:rsidP="00231A76">
            <w:pPr>
              <w:pStyle w:val="TableParagraph"/>
              <w:numPr>
                <w:ilvl w:val="0"/>
                <w:numId w:val="35"/>
              </w:numPr>
              <w:tabs>
                <w:tab w:val="left" w:pos="630"/>
              </w:tabs>
              <w:spacing w:before="0"/>
              <w:ind w:left="270" w:hanging="92"/>
            </w:pPr>
            <w:r w:rsidRPr="00617BAF">
              <w:t>The order should be issued on a sole-source basis in the interest of economy and efficiency as a logical follow-on.</w:t>
            </w:r>
          </w:p>
          <w:p w14:paraId="073E33E4" w14:textId="77777777" w:rsidR="00E667CE" w:rsidRPr="00617BAF" w:rsidRDefault="00E667CE" w:rsidP="00231A76">
            <w:pPr>
              <w:pStyle w:val="TableParagraph"/>
              <w:numPr>
                <w:ilvl w:val="0"/>
                <w:numId w:val="35"/>
              </w:numPr>
              <w:tabs>
                <w:tab w:val="left" w:pos="630"/>
              </w:tabs>
              <w:spacing w:before="0"/>
              <w:ind w:left="270" w:hanging="92"/>
            </w:pPr>
            <w:r w:rsidRPr="00617BAF">
              <w:t>A statue expressly authorizes or requires that the purchase be made from specified source.</w:t>
            </w:r>
          </w:p>
          <w:p w14:paraId="78597051" w14:textId="77777777" w:rsidR="00E667CE" w:rsidRPr="00617BAF" w:rsidRDefault="00E667CE" w:rsidP="00231A76">
            <w:pPr>
              <w:pStyle w:val="TableParagraph"/>
              <w:numPr>
                <w:ilvl w:val="0"/>
                <w:numId w:val="35"/>
              </w:numPr>
              <w:tabs>
                <w:tab w:val="left" w:pos="630"/>
              </w:tabs>
              <w:spacing w:before="0"/>
              <w:ind w:left="270" w:hanging="92"/>
            </w:pPr>
            <w:r w:rsidRPr="00617BAF">
              <w:t>The agency need for supplies is of such urgency that providing such opportunity would result in unacceptable delays.</w:t>
            </w:r>
          </w:p>
        </w:tc>
      </w:tr>
      <w:tr w:rsidR="00513DE8" w:rsidRPr="00F117C4" w14:paraId="36747A83" w14:textId="77777777" w:rsidTr="009B2F67">
        <w:trPr>
          <w:trHeight w:val="466"/>
        </w:trPr>
        <w:tc>
          <w:tcPr>
            <w:tcW w:w="9540" w:type="dxa"/>
            <w:gridSpan w:val="2"/>
          </w:tcPr>
          <w:p w14:paraId="41707B1E" w14:textId="2094E390" w:rsidR="00E667CE" w:rsidRPr="001902F6" w:rsidRDefault="001902F6" w:rsidP="001902F6">
            <w:pPr>
              <w:pStyle w:val="TableParagraph"/>
              <w:spacing w:before="0"/>
              <w:ind w:left="0"/>
              <w:rPr>
                <w:bCs/>
              </w:rPr>
            </w:pPr>
            <w:r w:rsidRPr="001902F6">
              <w:rPr>
                <w:b/>
              </w:rPr>
              <w:t>7.</w:t>
            </w:r>
            <w:r>
              <w:rPr>
                <w:b/>
              </w:rPr>
              <w:t xml:space="preserve"> </w:t>
            </w:r>
            <w:r w:rsidR="00E667CE" w:rsidRPr="00617BAF">
              <w:rPr>
                <w:b/>
              </w:rPr>
              <w:t>FASA Exception Justification:</w:t>
            </w:r>
            <w:r>
              <w:rPr>
                <w:b/>
              </w:rPr>
              <w:t xml:space="preserve"> </w:t>
            </w:r>
            <w:r w:rsidRPr="001902F6">
              <w:rPr>
                <w:bCs/>
                <w:i/>
                <w:iCs/>
              </w:rPr>
              <w:t>Fill-in</w:t>
            </w:r>
          </w:p>
          <w:p w14:paraId="133013CE" w14:textId="77777777" w:rsidR="00E667CE" w:rsidRPr="00617BAF" w:rsidRDefault="00E667CE" w:rsidP="00C77383">
            <w:pPr>
              <w:tabs>
                <w:tab w:val="left" w:pos="3435"/>
              </w:tabs>
            </w:pPr>
          </w:p>
        </w:tc>
      </w:tr>
      <w:tr w:rsidR="00513DE8" w:rsidRPr="00F117C4" w14:paraId="0BEE7AF1" w14:textId="77777777" w:rsidTr="00F4186A">
        <w:trPr>
          <w:trHeight w:val="1186"/>
        </w:trPr>
        <w:tc>
          <w:tcPr>
            <w:tcW w:w="9540" w:type="dxa"/>
            <w:gridSpan w:val="2"/>
          </w:tcPr>
          <w:p w14:paraId="2D8CC1AB" w14:textId="7042AD2B" w:rsidR="00E667CE" w:rsidRPr="00617BAF" w:rsidRDefault="00E667CE" w:rsidP="00C77383">
            <w:pPr>
              <w:pStyle w:val="TableParagraph"/>
              <w:spacing w:before="0"/>
              <w:ind w:left="0" w:hanging="231"/>
              <w:rPr>
                <w:b/>
              </w:rPr>
            </w:pPr>
            <w:r w:rsidRPr="00617BAF">
              <w:rPr>
                <w:b/>
              </w:rPr>
              <w:t xml:space="preserve">6. </w:t>
            </w:r>
            <w:r w:rsidR="001902F6">
              <w:rPr>
                <w:b/>
              </w:rPr>
              <w:t xml:space="preserve">8. </w:t>
            </w:r>
            <w:r w:rsidRPr="00617BAF">
              <w:rPr>
                <w:b/>
              </w:rPr>
              <w:t>Order COR</w:t>
            </w:r>
            <w:r w:rsidR="000145C2">
              <w:rPr>
                <w:b/>
              </w:rPr>
              <w:t>/TPOC</w:t>
            </w:r>
            <w:r w:rsidRPr="00617BAF">
              <w:rPr>
                <w:b/>
              </w:rPr>
              <w:t xml:space="preserve"> Training Certification: </w:t>
            </w:r>
            <w:r w:rsidRPr="00617BAF">
              <w:t xml:space="preserve">Army Order CORs are required to have COR training prior to appointment in accordance with paragraph 1.7 of the ACC Acquisition Instruction. Appendix A of the ACC Acquisition Instruction contains a list of ACC-approved training courses. Refer to: </w:t>
            </w:r>
            <w:hyperlink r:id="rId38">
              <w:r w:rsidRPr="00617BAF">
                <w:rPr>
                  <w:b/>
                </w:rPr>
                <w:t>http://aca.saalt.army.mil/Community/procedures.htm</w:t>
              </w:r>
            </w:hyperlink>
          </w:p>
        </w:tc>
      </w:tr>
      <w:tr w:rsidR="00DD161A" w:rsidRPr="00F117C4" w14:paraId="1B0B3293" w14:textId="77777777" w:rsidTr="0053468B">
        <w:trPr>
          <w:trHeight w:val="259"/>
        </w:trPr>
        <w:tc>
          <w:tcPr>
            <w:tcW w:w="5220" w:type="dxa"/>
          </w:tcPr>
          <w:p w14:paraId="56EF1D68" w14:textId="6BA04C1B" w:rsidR="00E667CE" w:rsidRPr="00617BAF" w:rsidRDefault="001902F6" w:rsidP="001902F6">
            <w:pPr>
              <w:pStyle w:val="TableParagraph"/>
              <w:tabs>
                <w:tab w:val="left" w:pos="4129"/>
              </w:tabs>
              <w:spacing w:before="0"/>
              <w:ind w:left="0"/>
            </w:pPr>
            <w:r w:rsidRPr="001902F6">
              <w:rPr>
                <w:b/>
              </w:rPr>
              <w:t>9.</w:t>
            </w:r>
            <w:r>
              <w:rPr>
                <w:b/>
              </w:rPr>
              <w:t xml:space="preserve"> </w:t>
            </w:r>
            <w:r w:rsidR="00E667CE" w:rsidRPr="00617BAF">
              <w:rPr>
                <w:b/>
              </w:rPr>
              <w:t>Order COR</w:t>
            </w:r>
            <w:r w:rsidR="0053468B">
              <w:rPr>
                <w:b/>
              </w:rPr>
              <w:t>/TPOC</w:t>
            </w:r>
            <w:r w:rsidR="00E667CE" w:rsidRPr="00617BAF">
              <w:rPr>
                <w:b/>
              </w:rPr>
              <w:t xml:space="preserve"> Training Certification Date:</w:t>
            </w:r>
            <w:r w:rsidR="00E667CE" w:rsidRPr="00617BAF">
              <w:rPr>
                <w:b/>
              </w:rPr>
              <w:tab/>
            </w:r>
          </w:p>
        </w:tc>
        <w:tc>
          <w:tcPr>
            <w:tcW w:w="4320" w:type="dxa"/>
          </w:tcPr>
          <w:p w14:paraId="2E47FEEA" w14:textId="32B4BEEF" w:rsidR="00E667CE" w:rsidRPr="00617BAF" w:rsidRDefault="00E667CE" w:rsidP="00C77383">
            <w:pPr>
              <w:pStyle w:val="TableParagraph"/>
              <w:tabs>
                <w:tab w:val="right" w:pos="4638"/>
              </w:tabs>
              <w:spacing w:before="0"/>
              <w:ind w:left="0"/>
            </w:pPr>
          </w:p>
        </w:tc>
      </w:tr>
    </w:tbl>
    <w:p w14:paraId="3C105031" w14:textId="0F7A1D6F" w:rsidR="00182827" w:rsidRDefault="00182827" w:rsidP="00C77383">
      <w:pPr>
        <w:pStyle w:val="BodyText"/>
        <w:tabs>
          <w:tab w:val="left" w:pos="1440"/>
        </w:tabs>
        <w:rPr>
          <w:sz w:val="18"/>
          <w:szCs w:val="18"/>
        </w:rPr>
      </w:pPr>
    </w:p>
    <w:p w14:paraId="4DC29DD0" w14:textId="77777777" w:rsidR="003A16AC" w:rsidRDefault="003A16AC" w:rsidP="00C77383">
      <w:pPr>
        <w:pStyle w:val="BodyText"/>
        <w:tabs>
          <w:tab w:val="left" w:pos="1440"/>
        </w:tabs>
        <w:rPr>
          <w:sz w:val="18"/>
          <w:szCs w:val="18"/>
        </w:rPr>
      </w:pPr>
    </w:p>
    <w:p w14:paraId="7D19F4BB" w14:textId="77777777" w:rsidR="003A16AC" w:rsidRPr="0053468B" w:rsidRDefault="003A16AC" w:rsidP="00C77383">
      <w:pPr>
        <w:pStyle w:val="BodyText"/>
        <w:tabs>
          <w:tab w:val="left" w:pos="1440"/>
        </w:tabs>
        <w:rPr>
          <w:sz w:val="18"/>
          <w:szCs w:val="18"/>
        </w:rPr>
      </w:pPr>
    </w:p>
    <w:p w14:paraId="70DE59F3" w14:textId="77777777" w:rsidR="009B2F67" w:rsidRPr="00121B3B" w:rsidRDefault="009B2F67" w:rsidP="00C77383">
      <w:pPr>
        <w:pStyle w:val="BodyText"/>
        <w:tabs>
          <w:tab w:val="left" w:pos="1440"/>
        </w:tabs>
        <w:rPr>
          <w:sz w:val="24"/>
          <w:szCs w:val="24"/>
        </w:rPr>
      </w:pPr>
    </w:p>
    <w:p w14:paraId="523B7C9A" w14:textId="0663D5F5" w:rsidR="000D2A4E" w:rsidRPr="005238F3" w:rsidRDefault="004D4CFE" w:rsidP="00B90C8E">
      <w:pPr>
        <w:pStyle w:val="Heading2"/>
        <w:spacing w:after="0"/>
      </w:pPr>
      <w:bookmarkStart w:id="52" w:name="ATTACHMENT_2"/>
      <w:bookmarkStart w:id="53" w:name="PEFORMANCE-BASED_SERVICE_ACQUSITION"/>
      <w:bookmarkStart w:id="54" w:name="_Toc204864297"/>
      <w:bookmarkEnd w:id="52"/>
      <w:bookmarkEnd w:id="53"/>
      <w:r w:rsidRPr="005238F3">
        <w:t>ATTACHMENT 2</w:t>
      </w:r>
      <w:r w:rsidR="009B2F67" w:rsidRPr="005238F3">
        <w:t>:</w:t>
      </w:r>
      <w:r w:rsidR="00B90C8E" w:rsidRPr="005238F3">
        <w:t xml:space="preserve"> </w:t>
      </w:r>
      <w:r w:rsidR="00E667CE" w:rsidRPr="005238F3">
        <w:t>ITES-4H ACRONYMS</w:t>
      </w:r>
      <w:bookmarkEnd w:id="54"/>
    </w:p>
    <w:p w14:paraId="5386B423" w14:textId="02C453B4" w:rsidR="009B2F67" w:rsidRPr="00121B3B" w:rsidRDefault="004D4CFE" w:rsidP="00C77383">
      <w:pPr>
        <w:pStyle w:val="BodyText"/>
        <w:rPr>
          <w:sz w:val="24"/>
          <w:szCs w:val="24"/>
        </w:rPr>
      </w:pPr>
      <w:r w:rsidRPr="00121B3B">
        <w:rPr>
          <w:noProof/>
          <w:sz w:val="24"/>
          <w:szCs w:val="24"/>
        </w:rPr>
        <mc:AlternateContent>
          <mc:Choice Requires="wps">
            <w:drawing>
              <wp:anchor distT="0" distB="0" distL="0" distR="0" simplePos="0" relativeHeight="251659264" behindDoc="1" locked="0" layoutInCell="1" allowOverlap="1" wp14:anchorId="523B7E39" wp14:editId="523B7E3A">
                <wp:simplePos x="0" y="0"/>
                <wp:positionH relativeFrom="page">
                  <wp:posOffset>895986</wp:posOffset>
                </wp:positionH>
                <wp:positionV relativeFrom="paragraph">
                  <wp:posOffset>46651</wp:posOffset>
                </wp:positionV>
                <wp:extent cx="6048375"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0249D71">
              <v:shape id="Graphic 38" style="position:absolute;margin-left:70.55pt;margin-top:3.65pt;width:476.2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048375,1270" o:spid="_x0000_s1026" filled="f" strokeweight=".72pt" path="m,l60483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w14:anchorId="0AF570B7">
                <v:path arrowok="t"/>
                <w10:wrap type="topAndBottom" anchorx="page"/>
              </v:shape>
            </w:pict>
          </mc:Fallback>
        </mc:AlternateContent>
      </w:r>
    </w:p>
    <w:p w14:paraId="2645BCA8" w14:textId="5EF40C3F" w:rsidR="00DA2530" w:rsidRDefault="00DA2530" w:rsidP="009B2F67">
      <w:pPr>
        <w:pStyle w:val="BodyText"/>
        <w:spacing w:after="120"/>
        <w:rPr>
          <w:sz w:val="24"/>
          <w:szCs w:val="24"/>
        </w:rPr>
      </w:pPr>
      <w:r w:rsidRPr="00121B3B">
        <w:rPr>
          <w:sz w:val="24"/>
          <w:szCs w:val="24"/>
        </w:rPr>
        <w:t>Below is a list of acronyms pertinent to the ITES-4H ordering guide:</w:t>
      </w:r>
    </w:p>
    <w:tbl>
      <w:tblPr>
        <w:tblStyle w:val="TableGrid"/>
        <w:tblW w:w="9152" w:type="dxa"/>
        <w:tblLook w:val="04A0" w:firstRow="1" w:lastRow="0" w:firstColumn="1" w:lastColumn="0" w:noHBand="0" w:noVBand="1"/>
      </w:tblPr>
      <w:tblGrid>
        <w:gridCol w:w="1770"/>
        <w:gridCol w:w="7382"/>
      </w:tblGrid>
      <w:tr w:rsidR="003A16AC" w:rsidRPr="005C6137" w14:paraId="3088CDBE" w14:textId="77777777" w:rsidTr="00204336">
        <w:trPr>
          <w:trHeight w:val="111"/>
        </w:trPr>
        <w:tc>
          <w:tcPr>
            <w:tcW w:w="1770" w:type="dxa"/>
          </w:tcPr>
          <w:p w14:paraId="2B7DD3DA" w14:textId="3CE671A5" w:rsidR="003A16AC" w:rsidRPr="005C6137" w:rsidRDefault="003A16AC" w:rsidP="00204336">
            <w:pPr>
              <w:pStyle w:val="BodyText"/>
              <w:ind w:left="67"/>
              <w:contextualSpacing/>
              <w:rPr>
                <w:sz w:val="20"/>
                <w:szCs w:val="20"/>
              </w:rPr>
            </w:pPr>
            <w:r w:rsidRPr="005C6137">
              <w:rPr>
                <w:sz w:val="20"/>
                <w:szCs w:val="20"/>
              </w:rPr>
              <w:t>ACC-RI</w:t>
            </w:r>
          </w:p>
        </w:tc>
        <w:tc>
          <w:tcPr>
            <w:tcW w:w="7382" w:type="dxa"/>
          </w:tcPr>
          <w:p w14:paraId="1535158F" w14:textId="5C7FDC90" w:rsidR="003A16AC" w:rsidRPr="005C6137" w:rsidRDefault="003A16AC" w:rsidP="00204336">
            <w:pPr>
              <w:pStyle w:val="BodyText"/>
              <w:ind w:left="50"/>
              <w:contextualSpacing/>
              <w:rPr>
                <w:sz w:val="20"/>
                <w:szCs w:val="20"/>
              </w:rPr>
            </w:pPr>
            <w:r w:rsidRPr="005C6137">
              <w:rPr>
                <w:sz w:val="20"/>
                <w:szCs w:val="20"/>
              </w:rPr>
              <w:t>Army Contracting Command - Rock Island</w:t>
            </w:r>
          </w:p>
        </w:tc>
      </w:tr>
      <w:tr w:rsidR="003A16AC" w:rsidRPr="005C6137" w14:paraId="6E987E58" w14:textId="77777777" w:rsidTr="00204336">
        <w:trPr>
          <w:trHeight w:val="111"/>
        </w:trPr>
        <w:tc>
          <w:tcPr>
            <w:tcW w:w="1770" w:type="dxa"/>
          </w:tcPr>
          <w:p w14:paraId="0B49ADBF" w14:textId="454B03C0" w:rsidR="003A16AC" w:rsidRPr="005C6137" w:rsidRDefault="003A16AC" w:rsidP="00204336">
            <w:pPr>
              <w:pStyle w:val="BodyText"/>
              <w:ind w:left="67"/>
              <w:contextualSpacing/>
              <w:rPr>
                <w:sz w:val="20"/>
                <w:szCs w:val="20"/>
              </w:rPr>
            </w:pPr>
            <w:r w:rsidRPr="005C6137">
              <w:rPr>
                <w:sz w:val="20"/>
                <w:szCs w:val="20"/>
              </w:rPr>
              <w:t>ACRN</w:t>
            </w:r>
          </w:p>
        </w:tc>
        <w:tc>
          <w:tcPr>
            <w:tcW w:w="7382" w:type="dxa"/>
          </w:tcPr>
          <w:p w14:paraId="249B22F3" w14:textId="46048173" w:rsidR="003A16AC" w:rsidRPr="005C6137" w:rsidRDefault="003A16AC" w:rsidP="00204336">
            <w:pPr>
              <w:pStyle w:val="BodyText"/>
              <w:ind w:left="50"/>
              <w:contextualSpacing/>
              <w:rPr>
                <w:sz w:val="20"/>
                <w:szCs w:val="20"/>
              </w:rPr>
            </w:pPr>
            <w:r w:rsidRPr="005C6137">
              <w:rPr>
                <w:sz w:val="20"/>
                <w:szCs w:val="20"/>
              </w:rPr>
              <w:t>Accounting Classification Reference Number</w:t>
            </w:r>
          </w:p>
        </w:tc>
      </w:tr>
      <w:tr w:rsidR="003A16AC" w:rsidRPr="005C6137" w14:paraId="7F0AAC07" w14:textId="77777777" w:rsidTr="00204336">
        <w:trPr>
          <w:trHeight w:val="111"/>
        </w:trPr>
        <w:tc>
          <w:tcPr>
            <w:tcW w:w="1770" w:type="dxa"/>
          </w:tcPr>
          <w:p w14:paraId="6B33ED67" w14:textId="6D430C49" w:rsidR="003A16AC" w:rsidRPr="005C6137" w:rsidRDefault="003A16AC" w:rsidP="00204336">
            <w:pPr>
              <w:pStyle w:val="BodyText"/>
              <w:ind w:left="67"/>
              <w:contextualSpacing/>
              <w:rPr>
                <w:sz w:val="20"/>
                <w:szCs w:val="20"/>
              </w:rPr>
            </w:pPr>
            <w:r w:rsidRPr="005C6137">
              <w:rPr>
                <w:sz w:val="20"/>
                <w:szCs w:val="20"/>
              </w:rPr>
              <w:t>AFARS</w:t>
            </w:r>
          </w:p>
        </w:tc>
        <w:tc>
          <w:tcPr>
            <w:tcW w:w="7382" w:type="dxa"/>
          </w:tcPr>
          <w:p w14:paraId="422776F0" w14:textId="68ABE2A9" w:rsidR="003A16AC" w:rsidRPr="005C6137" w:rsidRDefault="003A16AC" w:rsidP="00204336">
            <w:pPr>
              <w:pStyle w:val="BodyText"/>
              <w:ind w:left="50"/>
              <w:contextualSpacing/>
              <w:rPr>
                <w:sz w:val="20"/>
                <w:szCs w:val="20"/>
              </w:rPr>
            </w:pPr>
            <w:r w:rsidRPr="005C6137">
              <w:rPr>
                <w:sz w:val="20"/>
                <w:szCs w:val="20"/>
              </w:rPr>
              <w:t>Army Federal Acquisition Regulation Supplement</w:t>
            </w:r>
          </w:p>
        </w:tc>
      </w:tr>
      <w:tr w:rsidR="003A16AC" w:rsidRPr="005C6137" w14:paraId="3CFE565E" w14:textId="77777777" w:rsidTr="00204336">
        <w:trPr>
          <w:trHeight w:val="117"/>
        </w:trPr>
        <w:tc>
          <w:tcPr>
            <w:tcW w:w="1770" w:type="dxa"/>
          </w:tcPr>
          <w:p w14:paraId="57767663" w14:textId="437E08B7" w:rsidR="003A16AC" w:rsidRPr="005C6137" w:rsidRDefault="003A16AC" w:rsidP="00204336">
            <w:pPr>
              <w:pStyle w:val="BodyText"/>
              <w:ind w:left="67"/>
              <w:contextualSpacing/>
              <w:rPr>
                <w:sz w:val="20"/>
                <w:szCs w:val="20"/>
              </w:rPr>
            </w:pPr>
            <w:r w:rsidRPr="005C6137">
              <w:rPr>
                <w:sz w:val="20"/>
                <w:szCs w:val="20"/>
              </w:rPr>
              <w:t>AMD</w:t>
            </w:r>
          </w:p>
        </w:tc>
        <w:tc>
          <w:tcPr>
            <w:tcW w:w="7382" w:type="dxa"/>
          </w:tcPr>
          <w:p w14:paraId="76A898E4" w14:textId="7E4B9CC2" w:rsidR="003A16AC" w:rsidRPr="005C6137" w:rsidRDefault="003D3BC5" w:rsidP="00204336">
            <w:pPr>
              <w:pStyle w:val="BodyText"/>
              <w:ind w:left="50"/>
              <w:contextualSpacing/>
              <w:rPr>
                <w:sz w:val="20"/>
                <w:szCs w:val="20"/>
              </w:rPr>
            </w:pPr>
            <w:r w:rsidRPr="005C6137">
              <w:rPr>
                <w:sz w:val="20"/>
                <w:szCs w:val="20"/>
              </w:rPr>
              <w:t>Advanced Micro Devices</w:t>
            </w:r>
          </w:p>
        </w:tc>
      </w:tr>
      <w:tr w:rsidR="003A16AC" w:rsidRPr="005C6137" w14:paraId="73474C44" w14:textId="77777777" w:rsidTr="00204336">
        <w:trPr>
          <w:trHeight w:val="111"/>
        </w:trPr>
        <w:tc>
          <w:tcPr>
            <w:tcW w:w="1770" w:type="dxa"/>
          </w:tcPr>
          <w:p w14:paraId="04443197" w14:textId="0B10704C" w:rsidR="003A16AC" w:rsidRPr="005C6137" w:rsidRDefault="003A16AC" w:rsidP="00204336">
            <w:pPr>
              <w:pStyle w:val="BodyText"/>
              <w:ind w:left="67"/>
              <w:contextualSpacing/>
              <w:rPr>
                <w:sz w:val="20"/>
                <w:szCs w:val="20"/>
              </w:rPr>
            </w:pPr>
            <w:r w:rsidRPr="005C6137">
              <w:rPr>
                <w:sz w:val="20"/>
                <w:szCs w:val="20"/>
              </w:rPr>
              <w:t>APL</w:t>
            </w:r>
          </w:p>
        </w:tc>
        <w:tc>
          <w:tcPr>
            <w:tcW w:w="7382" w:type="dxa"/>
          </w:tcPr>
          <w:p w14:paraId="472F0E60" w14:textId="6E24C871" w:rsidR="003A16AC" w:rsidRPr="005C6137" w:rsidRDefault="003A16AC" w:rsidP="00204336">
            <w:pPr>
              <w:pStyle w:val="BodyText"/>
              <w:ind w:left="50"/>
              <w:contextualSpacing/>
              <w:rPr>
                <w:sz w:val="20"/>
                <w:szCs w:val="20"/>
              </w:rPr>
            </w:pPr>
            <w:r w:rsidRPr="005C6137">
              <w:rPr>
                <w:sz w:val="20"/>
                <w:szCs w:val="20"/>
              </w:rPr>
              <w:t>Approved Product List</w:t>
            </w:r>
          </w:p>
        </w:tc>
      </w:tr>
      <w:tr w:rsidR="003A16AC" w:rsidRPr="005C6137" w14:paraId="7462DFBC" w14:textId="77777777" w:rsidTr="00204336">
        <w:trPr>
          <w:trHeight w:val="111"/>
        </w:trPr>
        <w:tc>
          <w:tcPr>
            <w:tcW w:w="1770" w:type="dxa"/>
          </w:tcPr>
          <w:p w14:paraId="1145D347" w14:textId="696412BA" w:rsidR="003A16AC" w:rsidRPr="005C6137" w:rsidRDefault="003A16AC" w:rsidP="00204336">
            <w:pPr>
              <w:pStyle w:val="BodyText"/>
              <w:ind w:left="67"/>
              <w:contextualSpacing/>
              <w:rPr>
                <w:sz w:val="20"/>
                <w:szCs w:val="20"/>
              </w:rPr>
            </w:pPr>
            <w:r w:rsidRPr="005C6137">
              <w:rPr>
                <w:sz w:val="20"/>
                <w:szCs w:val="20"/>
              </w:rPr>
              <w:t>CHESS</w:t>
            </w:r>
          </w:p>
        </w:tc>
        <w:tc>
          <w:tcPr>
            <w:tcW w:w="7382" w:type="dxa"/>
          </w:tcPr>
          <w:p w14:paraId="3EC706F6" w14:textId="366458A8" w:rsidR="003A16AC" w:rsidRPr="005C6137" w:rsidRDefault="003D3BC5" w:rsidP="00204336">
            <w:pPr>
              <w:pStyle w:val="BodyText"/>
              <w:ind w:left="50"/>
              <w:contextualSpacing/>
              <w:rPr>
                <w:sz w:val="20"/>
                <w:szCs w:val="20"/>
              </w:rPr>
            </w:pPr>
            <w:r w:rsidRPr="005C6137">
              <w:rPr>
                <w:sz w:val="20"/>
                <w:szCs w:val="20"/>
              </w:rPr>
              <w:t>Computer Hardware Enterprise Software and Solutions</w:t>
            </w:r>
          </w:p>
        </w:tc>
      </w:tr>
      <w:tr w:rsidR="003A16AC" w:rsidRPr="005C6137" w14:paraId="551C1EB4" w14:textId="77777777" w:rsidTr="00204336">
        <w:trPr>
          <w:trHeight w:val="111"/>
        </w:trPr>
        <w:tc>
          <w:tcPr>
            <w:tcW w:w="1770" w:type="dxa"/>
          </w:tcPr>
          <w:p w14:paraId="102E1D5F" w14:textId="47F09308" w:rsidR="003A16AC" w:rsidRPr="005C6137" w:rsidRDefault="003A16AC" w:rsidP="00204336">
            <w:pPr>
              <w:pStyle w:val="BodyText"/>
              <w:ind w:left="67"/>
              <w:contextualSpacing/>
              <w:rPr>
                <w:sz w:val="20"/>
                <w:szCs w:val="20"/>
              </w:rPr>
            </w:pPr>
            <w:r w:rsidRPr="005C6137">
              <w:rPr>
                <w:sz w:val="20"/>
                <w:szCs w:val="20"/>
              </w:rPr>
              <w:t>CLINs</w:t>
            </w:r>
          </w:p>
        </w:tc>
        <w:tc>
          <w:tcPr>
            <w:tcW w:w="7382" w:type="dxa"/>
          </w:tcPr>
          <w:p w14:paraId="5429728B" w14:textId="2D35E586" w:rsidR="003A16AC" w:rsidRPr="005C6137" w:rsidRDefault="003D3BC5" w:rsidP="00204336">
            <w:pPr>
              <w:pStyle w:val="BodyText"/>
              <w:ind w:left="50"/>
              <w:contextualSpacing/>
              <w:rPr>
                <w:sz w:val="20"/>
                <w:szCs w:val="20"/>
              </w:rPr>
            </w:pPr>
            <w:r w:rsidRPr="005C6137">
              <w:rPr>
                <w:sz w:val="20"/>
                <w:szCs w:val="20"/>
              </w:rPr>
              <w:t>Contract Line Item Numbers</w:t>
            </w:r>
          </w:p>
        </w:tc>
      </w:tr>
      <w:tr w:rsidR="003A16AC" w:rsidRPr="005C6137" w14:paraId="21F58684" w14:textId="77777777" w:rsidTr="00204336">
        <w:trPr>
          <w:trHeight w:val="111"/>
        </w:trPr>
        <w:tc>
          <w:tcPr>
            <w:tcW w:w="1770" w:type="dxa"/>
          </w:tcPr>
          <w:p w14:paraId="32D2C1EC" w14:textId="504A24B8" w:rsidR="003A16AC" w:rsidRPr="005C6137" w:rsidRDefault="003D3BC5" w:rsidP="00204336">
            <w:pPr>
              <w:pStyle w:val="BodyText"/>
              <w:ind w:left="67"/>
              <w:contextualSpacing/>
              <w:rPr>
                <w:sz w:val="20"/>
                <w:szCs w:val="20"/>
              </w:rPr>
            </w:pPr>
            <w:r w:rsidRPr="005C6137">
              <w:rPr>
                <w:sz w:val="20"/>
                <w:szCs w:val="20"/>
              </w:rPr>
              <w:t>CMR</w:t>
            </w:r>
          </w:p>
        </w:tc>
        <w:tc>
          <w:tcPr>
            <w:tcW w:w="7382" w:type="dxa"/>
          </w:tcPr>
          <w:p w14:paraId="5A664F1A" w14:textId="4753B3A9" w:rsidR="003A16AC" w:rsidRPr="005C6137" w:rsidRDefault="003D3BC5" w:rsidP="00204336">
            <w:pPr>
              <w:pStyle w:val="BodyText"/>
              <w:ind w:left="50"/>
              <w:contextualSpacing/>
              <w:rPr>
                <w:sz w:val="20"/>
                <w:szCs w:val="20"/>
              </w:rPr>
            </w:pPr>
            <w:r w:rsidRPr="005C6137">
              <w:rPr>
                <w:sz w:val="20"/>
                <w:szCs w:val="20"/>
              </w:rPr>
              <w:t>Contracting Manpower Reporting</w:t>
            </w:r>
          </w:p>
        </w:tc>
      </w:tr>
      <w:tr w:rsidR="003A16AC" w:rsidRPr="005C6137" w14:paraId="59E915C6" w14:textId="77777777" w:rsidTr="00204336">
        <w:trPr>
          <w:trHeight w:val="111"/>
        </w:trPr>
        <w:tc>
          <w:tcPr>
            <w:tcW w:w="1770" w:type="dxa"/>
          </w:tcPr>
          <w:p w14:paraId="63364946" w14:textId="4146DDC2" w:rsidR="003A16AC" w:rsidRPr="005C6137" w:rsidRDefault="003D3BC5" w:rsidP="00204336">
            <w:pPr>
              <w:pStyle w:val="BodyText"/>
              <w:ind w:left="67"/>
              <w:contextualSpacing/>
              <w:rPr>
                <w:sz w:val="20"/>
                <w:szCs w:val="20"/>
              </w:rPr>
            </w:pPr>
            <w:r w:rsidRPr="005C6137">
              <w:rPr>
                <w:sz w:val="20"/>
                <w:szCs w:val="20"/>
              </w:rPr>
              <w:t>CONUS</w:t>
            </w:r>
          </w:p>
        </w:tc>
        <w:tc>
          <w:tcPr>
            <w:tcW w:w="7382" w:type="dxa"/>
          </w:tcPr>
          <w:p w14:paraId="34A5DBAC" w14:textId="23AC4CCA" w:rsidR="003A16AC" w:rsidRPr="005C6137" w:rsidRDefault="003D3BC5" w:rsidP="00204336">
            <w:pPr>
              <w:pStyle w:val="BodyText"/>
              <w:ind w:left="50"/>
              <w:contextualSpacing/>
              <w:rPr>
                <w:sz w:val="20"/>
                <w:szCs w:val="20"/>
              </w:rPr>
            </w:pPr>
            <w:r w:rsidRPr="005C6137">
              <w:rPr>
                <w:sz w:val="20"/>
                <w:szCs w:val="20"/>
              </w:rPr>
              <w:t>Continental United States</w:t>
            </w:r>
          </w:p>
        </w:tc>
      </w:tr>
      <w:tr w:rsidR="003A16AC" w:rsidRPr="005C6137" w14:paraId="45762B14" w14:textId="77777777" w:rsidTr="00204336">
        <w:trPr>
          <w:trHeight w:val="117"/>
        </w:trPr>
        <w:tc>
          <w:tcPr>
            <w:tcW w:w="1770" w:type="dxa"/>
          </w:tcPr>
          <w:p w14:paraId="5DF520EC" w14:textId="7C5D56C2" w:rsidR="003A16AC" w:rsidRPr="005C6137" w:rsidRDefault="003D3BC5" w:rsidP="00204336">
            <w:pPr>
              <w:pStyle w:val="BodyText"/>
              <w:ind w:left="67"/>
              <w:contextualSpacing/>
              <w:rPr>
                <w:sz w:val="20"/>
                <w:szCs w:val="20"/>
              </w:rPr>
            </w:pPr>
            <w:r w:rsidRPr="005C6137">
              <w:rPr>
                <w:sz w:val="20"/>
                <w:szCs w:val="20"/>
              </w:rPr>
              <w:t>COR</w:t>
            </w:r>
          </w:p>
        </w:tc>
        <w:tc>
          <w:tcPr>
            <w:tcW w:w="7382" w:type="dxa"/>
          </w:tcPr>
          <w:p w14:paraId="1FFCEF54" w14:textId="21959A13" w:rsidR="003A16AC" w:rsidRPr="005C6137" w:rsidRDefault="003D3BC5" w:rsidP="00204336">
            <w:pPr>
              <w:pStyle w:val="BodyText"/>
              <w:ind w:left="50"/>
              <w:contextualSpacing/>
              <w:rPr>
                <w:sz w:val="20"/>
                <w:szCs w:val="20"/>
              </w:rPr>
            </w:pPr>
            <w:r w:rsidRPr="005C6137">
              <w:rPr>
                <w:sz w:val="20"/>
                <w:szCs w:val="20"/>
              </w:rPr>
              <w:t>Contracting Officer Representative</w:t>
            </w:r>
          </w:p>
        </w:tc>
      </w:tr>
      <w:tr w:rsidR="003A16AC" w:rsidRPr="005C6137" w14:paraId="318722AF" w14:textId="77777777" w:rsidTr="00204336">
        <w:trPr>
          <w:trHeight w:val="111"/>
        </w:trPr>
        <w:tc>
          <w:tcPr>
            <w:tcW w:w="1770" w:type="dxa"/>
          </w:tcPr>
          <w:p w14:paraId="615F75A1" w14:textId="23249677" w:rsidR="003A16AC" w:rsidRPr="005C6137" w:rsidRDefault="003D3BC5" w:rsidP="00204336">
            <w:pPr>
              <w:pStyle w:val="BodyText"/>
              <w:ind w:left="67"/>
              <w:contextualSpacing/>
              <w:rPr>
                <w:sz w:val="20"/>
                <w:szCs w:val="20"/>
              </w:rPr>
            </w:pPr>
            <w:r w:rsidRPr="005C6137">
              <w:rPr>
                <w:sz w:val="20"/>
                <w:szCs w:val="20"/>
              </w:rPr>
              <w:t>DFAR</w:t>
            </w:r>
          </w:p>
        </w:tc>
        <w:tc>
          <w:tcPr>
            <w:tcW w:w="7382" w:type="dxa"/>
          </w:tcPr>
          <w:p w14:paraId="263099C0" w14:textId="4D2E1C62" w:rsidR="003A16AC" w:rsidRPr="005C6137" w:rsidRDefault="003D3BC5" w:rsidP="00204336">
            <w:pPr>
              <w:pStyle w:val="BodyText"/>
              <w:ind w:left="50"/>
              <w:contextualSpacing/>
              <w:rPr>
                <w:sz w:val="20"/>
                <w:szCs w:val="20"/>
              </w:rPr>
            </w:pPr>
            <w:r w:rsidRPr="005C6137">
              <w:rPr>
                <w:sz w:val="20"/>
                <w:szCs w:val="20"/>
              </w:rPr>
              <w:t>Defense Federal Acquisition Regulation</w:t>
            </w:r>
          </w:p>
        </w:tc>
      </w:tr>
      <w:tr w:rsidR="003A16AC" w:rsidRPr="005C6137" w14:paraId="471D5A17" w14:textId="77777777" w:rsidTr="00204336">
        <w:trPr>
          <w:trHeight w:val="224"/>
        </w:trPr>
        <w:tc>
          <w:tcPr>
            <w:tcW w:w="1770" w:type="dxa"/>
          </w:tcPr>
          <w:p w14:paraId="284A5570" w14:textId="0F107F2B" w:rsidR="003A16AC" w:rsidRPr="005C6137" w:rsidRDefault="000A3112" w:rsidP="00204336">
            <w:pPr>
              <w:pStyle w:val="BodyText"/>
              <w:ind w:left="67"/>
              <w:contextualSpacing/>
              <w:rPr>
                <w:sz w:val="20"/>
                <w:szCs w:val="20"/>
              </w:rPr>
            </w:pPr>
            <w:r w:rsidRPr="005C6137">
              <w:rPr>
                <w:sz w:val="20"/>
                <w:szCs w:val="20"/>
              </w:rPr>
              <w:t>DFARS</w:t>
            </w:r>
          </w:p>
        </w:tc>
        <w:tc>
          <w:tcPr>
            <w:tcW w:w="7382" w:type="dxa"/>
          </w:tcPr>
          <w:p w14:paraId="46BC7690" w14:textId="351C30D7" w:rsidR="003A16AC" w:rsidRPr="005C6137" w:rsidRDefault="000A3112" w:rsidP="00204336">
            <w:pPr>
              <w:tabs>
                <w:tab w:val="left" w:pos="1822"/>
                <w:tab w:val="left" w:pos="1823"/>
              </w:tabs>
              <w:ind w:left="50"/>
              <w:contextualSpacing/>
              <w:rPr>
                <w:sz w:val="20"/>
                <w:szCs w:val="20"/>
              </w:rPr>
            </w:pPr>
            <w:r w:rsidRPr="005C6137">
              <w:rPr>
                <w:sz w:val="20"/>
                <w:szCs w:val="20"/>
              </w:rPr>
              <w:t>Defense Federal Acquisition Regulation Supplement</w:t>
            </w:r>
          </w:p>
        </w:tc>
      </w:tr>
      <w:tr w:rsidR="003A16AC" w:rsidRPr="005C6137" w14:paraId="1AD57614" w14:textId="77777777" w:rsidTr="00204336">
        <w:trPr>
          <w:trHeight w:val="117"/>
        </w:trPr>
        <w:tc>
          <w:tcPr>
            <w:tcW w:w="1770" w:type="dxa"/>
          </w:tcPr>
          <w:p w14:paraId="4C15EDC9" w14:textId="2CFDC231" w:rsidR="003A16AC" w:rsidRPr="005C6137" w:rsidRDefault="000A3112" w:rsidP="00204336">
            <w:pPr>
              <w:pStyle w:val="BodyText"/>
              <w:ind w:left="67"/>
              <w:contextualSpacing/>
              <w:rPr>
                <w:sz w:val="20"/>
                <w:szCs w:val="20"/>
              </w:rPr>
            </w:pPr>
            <w:r w:rsidRPr="005C6137">
              <w:rPr>
                <w:sz w:val="20"/>
                <w:szCs w:val="20"/>
              </w:rPr>
              <w:t>DM</w:t>
            </w:r>
          </w:p>
        </w:tc>
        <w:tc>
          <w:tcPr>
            <w:tcW w:w="7382" w:type="dxa"/>
          </w:tcPr>
          <w:p w14:paraId="0050122A" w14:textId="535B4625" w:rsidR="003A16AC" w:rsidRPr="005C6137" w:rsidRDefault="000A3112" w:rsidP="00204336">
            <w:pPr>
              <w:pStyle w:val="BodyText"/>
              <w:ind w:left="50"/>
              <w:contextualSpacing/>
              <w:rPr>
                <w:sz w:val="20"/>
                <w:szCs w:val="20"/>
              </w:rPr>
            </w:pPr>
            <w:r w:rsidRPr="005C6137">
              <w:rPr>
                <w:sz w:val="20"/>
                <w:szCs w:val="20"/>
              </w:rPr>
              <w:t>Digital Market</w:t>
            </w:r>
          </w:p>
        </w:tc>
      </w:tr>
      <w:tr w:rsidR="003A16AC" w:rsidRPr="005C6137" w14:paraId="7F0DABF3" w14:textId="77777777" w:rsidTr="00204336">
        <w:trPr>
          <w:trHeight w:val="224"/>
        </w:trPr>
        <w:tc>
          <w:tcPr>
            <w:tcW w:w="1770" w:type="dxa"/>
          </w:tcPr>
          <w:p w14:paraId="0A1FA62D" w14:textId="230797D0" w:rsidR="003A16AC" w:rsidRPr="005C6137" w:rsidRDefault="000A3112" w:rsidP="00204336">
            <w:pPr>
              <w:pStyle w:val="BodyText"/>
              <w:ind w:left="67"/>
              <w:contextualSpacing/>
              <w:rPr>
                <w:sz w:val="20"/>
                <w:szCs w:val="20"/>
              </w:rPr>
            </w:pPr>
            <w:r w:rsidRPr="005C6137">
              <w:rPr>
                <w:sz w:val="20"/>
                <w:szCs w:val="20"/>
              </w:rPr>
              <w:t>DO</w:t>
            </w:r>
          </w:p>
        </w:tc>
        <w:tc>
          <w:tcPr>
            <w:tcW w:w="7382" w:type="dxa"/>
          </w:tcPr>
          <w:p w14:paraId="7B36C417" w14:textId="55EDC7E7" w:rsidR="003A16AC" w:rsidRPr="005C6137" w:rsidRDefault="000A3112" w:rsidP="00204336">
            <w:pPr>
              <w:tabs>
                <w:tab w:val="left" w:pos="1822"/>
                <w:tab w:val="left" w:pos="1823"/>
              </w:tabs>
              <w:ind w:left="50"/>
              <w:contextualSpacing/>
              <w:rPr>
                <w:sz w:val="20"/>
                <w:szCs w:val="20"/>
              </w:rPr>
            </w:pPr>
            <w:r w:rsidRPr="005C6137">
              <w:rPr>
                <w:sz w:val="20"/>
                <w:szCs w:val="20"/>
              </w:rPr>
              <w:t>Delivery Order</w:t>
            </w:r>
          </w:p>
        </w:tc>
      </w:tr>
      <w:tr w:rsidR="003A16AC" w:rsidRPr="005C6137" w14:paraId="532E0CC1" w14:textId="77777777" w:rsidTr="00204336">
        <w:trPr>
          <w:trHeight w:val="230"/>
        </w:trPr>
        <w:tc>
          <w:tcPr>
            <w:tcW w:w="1770" w:type="dxa"/>
          </w:tcPr>
          <w:p w14:paraId="4A8A8462" w14:textId="4C24E629" w:rsidR="003A16AC" w:rsidRPr="005C6137" w:rsidRDefault="000A3112" w:rsidP="00204336">
            <w:pPr>
              <w:pStyle w:val="BodyText"/>
              <w:ind w:left="67"/>
              <w:contextualSpacing/>
              <w:rPr>
                <w:sz w:val="20"/>
                <w:szCs w:val="20"/>
              </w:rPr>
            </w:pPr>
            <w:r w:rsidRPr="005C6137">
              <w:rPr>
                <w:sz w:val="20"/>
                <w:szCs w:val="20"/>
              </w:rPr>
              <w:t>DOD</w:t>
            </w:r>
          </w:p>
        </w:tc>
        <w:tc>
          <w:tcPr>
            <w:tcW w:w="7382" w:type="dxa"/>
          </w:tcPr>
          <w:p w14:paraId="3F058E3A" w14:textId="2FE9C051" w:rsidR="003A16AC" w:rsidRPr="005C6137" w:rsidRDefault="000A3112" w:rsidP="00204336">
            <w:pPr>
              <w:tabs>
                <w:tab w:val="left" w:pos="1823"/>
                <w:tab w:val="left" w:pos="1824"/>
              </w:tabs>
              <w:ind w:left="50"/>
              <w:contextualSpacing/>
              <w:rPr>
                <w:sz w:val="20"/>
                <w:szCs w:val="20"/>
              </w:rPr>
            </w:pPr>
            <w:r w:rsidRPr="005C6137">
              <w:rPr>
                <w:sz w:val="20"/>
                <w:szCs w:val="20"/>
              </w:rPr>
              <w:t>Department of Defense</w:t>
            </w:r>
          </w:p>
        </w:tc>
      </w:tr>
      <w:tr w:rsidR="003A16AC" w:rsidRPr="005C6137" w14:paraId="14A4A19C" w14:textId="77777777" w:rsidTr="00204336">
        <w:trPr>
          <w:trHeight w:val="224"/>
        </w:trPr>
        <w:tc>
          <w:tcPr>
            <w:tcW w:w="1770" w:type="dxa"/>
          </w:tcPr>
          <w:p w14:paraId="28AC1F1B" w14:textId="53FD33D6" w:rsidR="003A16AC" w:rsidRPr="005C6137" w:rsidRDefault="000A3112" w:rsidP="00204336">
            <w:pPr>
              <w:pStyle w:val="BodyText"/>
              <w:ind w:left="67"/>
              <w:contextualSpacing/>
              <w:rPr>
                <w:sz w:val="20"/>
                <w:szCs w:val="20"/>
              </w:rPr>
            </w:pPr>
            <w:r w:rsidRPr="005C6137">
              <w:rPr>
                <w:sz w:val="20"/>
                <w:szCs w:val="20"/>
              </w:rPr>
              <w:t>EoIP</w:t>
            </w:r>
          </w:p>
        </w:tc>
        <w:tc>
          <w:tcPr>
            <w:tcW w:w="7382" w:type="dxa"/>
          </w:tcPr>
          <w:p w14:paraId="6E322439" w14:textId="627B1B48" w:rsidR="003A16AC" w:rsidRPr="005C6137" w:rsidRDefault="000A3112" w:rsidP="00204336">
            <w:pPr>
              <w:tabs>
                <w:tab w:val="left" w:pos="1823"/>
                <w:tab w:val="left" w:pos="1824"/>
              </w:tabs>
              <w:ind w:left="50"/>
              <w:contextualSpacing/>
              <w:rPr>
                <w:sz w:val="20"/>
                <w:szCs w:val="20"/>
              </w:rPr>
            </w:pPr>
            <w:r w:rsidRPr="005C6137">
              <w:rPr>
                <w:sz w:val="20"/>
                <w:szCs w:val="20"/>
              </w:rPr>
              <w:t>Everything over Internet Protocol</w:t>
            </w:r>
          </w:p>
        </w:tc>
      </w:tr>
      <w:tr w:rsidR="003A16AC" w:rsidRPr="005C6137" w14:paraId="24970F58" w14:textId="77777777" w:rsidTr="00204336">
        <w:trPr>
          <w:trHeight w:val="230"/>
        </w:trPr>
        <w:tc>
          <w:tcPr>
            <w:tcW w:w="1770" w:type="dxa"/>
          </w:tcPr>
          <w:p w14:paraId="0AD89DBD" w14:textId="4A6504FA" w:rsidR="003A16AC" w:rsidRPr="005C6137" w:rsidRDefault="000A3112" w:rsidP="00204336">
            <w:pPr>
              <w:pStyle w:val="BodyText"/>
              <w:ind w:left="67"/>
              <w:contextualSpacing/>
              <w:rPr>
                <w:sz w:val="20"/>
                <w:szCs w:val="20"/>
              </w:rPr>
            </w:pPr>
            <w:r w:rsidRPr="005C6137">
              <w:rPr>
                <w:sz w:val="20"/>
                <w:szCs w:val="20"/>
              </w:rPr>
              <w:t>EPA</w:t>
            </w:r>
          </w:p>
        </w:tc>
        <w:tc>
          <w:tcPr>
            <w:tcW w:w="7382" w:type="dxa"/>
          </w:tcPr>
          <w:p w14:paraId="33281AC0" w14:textId="37025496" w:rsidR="003A16AC" w:rsidRPr="005C6137" w:rsidRDefault="000A3112" w:rsidP="00204336">
            <w:pPr>
              <w:tabs>
                <w:tab w:val="left" w:pos="1823"/>
                <w:tab w:val="left" w:pos="1824"/>
              </w:tabs>
              <w:ind w:left="50"/>
              <w:contextualSpacing/>
              <w:rPr>
                <w:sz w:val="20"/>
                <w:szCs w:val="20"/>
              </w:rPr>
            </w:pPr>
            <w:r w:rsidRPr="005C6137">
              <w:rPr>
                <w:sz w:val="20"/>
                <w:szCs w:val="20"/>
              </w:rPr>
              <w:t>Environmental Protection Agency</w:t>
            </w:r>
          </w:p>
        </w:tc>
      </w:tr>
      <w:tr w:rsidR="003A16AC" w:rsidRPr="005C6137" w14:paraId="43622577" w14:textId="77777777" w:rsidTr="00204336">
        <w:trPr>
          <w:trHeight w:val="224"/>
        </w:trPr>
        <w:tc>
          <w:tcPr>
            <w:tcW w:w="1770" w:type="dxa"/>
          </w:tcPr>
          <w:p w14:paraId="52346368" w14:textId="46192EF9" w:rsidR="003A16AC" w:rsidRPr="005C6137" w:rsidRDefault="000A3112" w:rsidP="00204336">
            <w:pPr>
              <w:pStyle w:val="BodyText"/>
              <w:ind w:left="67"/>
              <w:contextualSpacing/>
              <w:rPr>
                <w:sz w:val="20"/>
                <w:szCs w:val="20"/>
              </w:rPr>
            </w:pPr>
            <w:r w:rsidRPr="005C6137">
              <w:rPr>
                <w:sz w:val="20"/>
                <w:szCs w:val="20"/>
              </w:rPr>
              <w:t>ESI</w:t>
            </w:r>
          </w:p>
        </w:tc>
        <w:tc>
          <w:tcPr>
            <w:tcW w:w="7382" w:type="dxa"/>
          </w:tcPr>
          <w:p w14:paraId="3ED66EB7" w14:textId="2D3B778D" w:rsidR="003A16AC" w:rsidRPr="005C6137" w:rsidRDefault="000A3112" w:rsidP="00204336">
            <w:pPr>
              <w:tabs>
                <w:tab w:val="left" w:pos="1823"/>
                <w:tab w:val="left" w:pos="1824"/>
              </w:tabs>
              <w:ind w:left="50"/>
              <w:contextualSpacing/>
              <w:rPr>
                <w:sz w:val="20"/>
                <w:szCs w:val="20"/>
              </w:rPr>
            </w:pPr>
            <w:r w:rsidRPr="005C6137">
              <w:rPr>
                <w:sz w:val="20"/>
                <w:szCs w:val="20"/>
              </w:rPr>
              <w:t>Enterprise Software Initiative</w:t>
            </w:r>
          </w:p>
        </w:tc>
      </w:tr>
      <w:tr w:rsidR="003A16AC" w:rsidRPr="005C6137" w14:paraId="07E2EB5D" w14:textId="77777777" w:rsidTr="00204336">
        <w:trPr>
          <w:trHeight w:val="230"/>
        </w:trPr>
        <w:tc>
          <w:tcPr>
            <w:tcW w:w="1770" w:type="dxa"/>
          </w:tcPr>
          <w:p w14:paraId="27442EE8" w14:textId="11FE9FEC" w:rsidR="003A16AC" w:rsidRPr="005C6137" w:rsidRDefault="000A3112" w:rsidP="00204336">
            <w:pPr>
              <w:pStyle w:val="BodyText"/>
              <w:ind w:left="67"/>
              <w:contextualSpacing/>
              <w:rPr>
                <w:sz w:val="20"/>
                <w:szCs w:val="20"/>
              </w:rPr>
            </w:pPr>
            <w:r w:rsidRPr="005C6137">
              <w:rPr>
                <w:sz w:val="20"/>
                <w:szCs w:val="20"/>
              </w:rPr>
              <w:t>FAR</w:t>
            </w:r>
          </w:p>
        </w:tc>
        <w:tc>
          <w:tcPr>
            <w:tcW w:w="7382" w:type="dxa"/>
          </w:tcPr>
          <w:p w14:paraId="7DC84A9A" w14:textId="53E87AD7" w:rsidR="003A16AC" w:rsidRPr="005C6137" w:rsidRDefault="000A3112" w:rsidP="00204336">
            <w:pPr>
              <w:tabs>
                <w:tab w:val="left" w:pos="1824"/>
                <w:tab w:val="left" w:pos="1825"/>
              </w:tabs>
              <w:ind w:left="50"/>
              <w:contextualSpacing/>
              <w:rPr>
                <w:sz w:val="20"/>
                <w:szCs w:val="20"/>
              </w:rPr>
            </w:pPr>
            <w:r w:rsidRPr="005C6137">
              <w:rPr>
                <w:sz w:val="20"/>
                <w:szCs w:val="20"/>
              </w:rPr>
              <w:t>Federal Acquisition Regulation</w:t>
            </w:r>
          </w:p>
        </w:tc>
      </w:tr>
      <w:tr w:rsidR="003A16AC" w:rsidRPr="005C6137" w14:paraId="0A95070A" w14:textId="77777777" w:rsidTr="00204336">
        <w:trPr>
          <w:trHeight w:val="111"/>
        </w:trPr>
        <w:tc>
          <w:tcPr>
            <w:tcW w:w="1770" w:type="dxa"/>
          </w:tcPr>
          <w:p w14:paraId="276BF42D" w14:textId="1EF2EA56" w:rsidR="003A16AC" w:rsidRPr="005C6137" w:rsidRDefault="000A3112" w:rsidP="00204336">
            <w:pPr>
              <w:pStyle w:val="BodyText"/>
              <w:ind w:left="67"/>
              <w:contextualSpacing/>
              <w:rPr>
                <w:sz w:val="20"/>
                <w:szCs w:val="20"/>
              </w:rPr>
            </w:pPr>
            <w:r w:rsidRPr="005C6137">
              <w:rPr>
                <w:sz w:val="20"/>
                <w:szCs w:val="20"/>
              </w:rPr>
              <w:t>FASA</w:t>
            </w:r>
          </w:p>
        </w:tc>
        <w:tc>
          <w:tcPr>
            <w:tcW w:w="7382" w:type="dxa"/>
          </w:tcPr>
          <w:p w14:paraId="73832E52" w14:textId="2587FEFC" w:rsidR="003A16AC" w:rsidRPr="005C6137" w:rsidRDefault="000A3112" w:rsidP="00204336">
            <w:pPr>
              <w:tabs>
                <w:tab w:val="left" w:pos="1824"/>
                <w:tab w:val="left" w:pos="1825"/>
              </w:tabs>
              <w:ind w:left="50"/>
              <w:contextualSpacing/>
              <w:rPr>
                <w:sz w:val="20"/>
                <w:szCs w:val="20"/>
              </w:rPr>
            </w:pPr>
            <w:r w:rsidRPr="005C6137">
              <w:rPr>
                <w:sz w:val="20"/>
                <w:szCs w:val="20"/>
              </w:rPr>
              <w:t>Federal Acquisition Streamlining Act</w:t>
            </w:r>
          </w:p>
        </w:tc>
      </w:tr>
      <w:tr w:rsidR="003A16AC" w:rsidRPr="005C6137" w14:paraId="7DBA8882" w14:textId="77777777" w:rsidTr="00204336">
        <w:trPr>
          <w:trHeight w:val="111"/>
        </w:trPr>
        <w:tc>
          <w:tcPr>
            <w:tcW w:w="1770" w:type="dxa"/>
          </w:tcPr>
          <w:p w14:paraId="123BB8DE" w14:textId="566F897B" w:rsidR="003A16AC" w:rsidRPr="005C6137" w:rsidRDefault="000A3112" w:rsidP="00204336">
            <w:pPr>
              <w:pStyle w:val="BodyText"/>
              <w:ind w:left="67"/>
              <w:contextualSpacing/>
              <w:rPr>
                <w:sz w:val="20"/>
                <w:szCs w:val="20"/>
              </w:rPr>
            </w:pPr>
            <w:r w:rsidRPr="005C6137">
              <w:rPr>
                <w:sz w:val="20"/>
                <w:szCs w:val="20"/>
              </w:rPr>
              <w:t>FCS</w:t>
            </w:r>
          </w:p>
        </w:tc>
        <w:tc>
          <w:tcPr>
            <w:tcW w:w="7382" w:type="dxa"/>
          </w:tcPr>
          <w:p w14:paraId="182FD2E6" w14:textId="1E81D31D" w:rsidR="003A16AC" w:rsidRPr="005C6137" w:rsidRDefault="000A3112" w:rsidP="00204336">
            <w:pPr>
              <w:pStyle w:val="BodyText"/>
              <w:ind w:left="50"/>
              <w:contextualSpacing/>
              <w:rPr>
                <w:sz w:val="20"/>
                <w:szCs w:val="20"/>
              </w:rPr>
            </w:pPr>
            <w:r w:rsidRPr="005C6137">
              <w:rPr>
                <w:sz w:val="20"/>
                <w:szCs w:val="20"/>
              </w:rPr>
              <w:t>Future Combat Systems</w:t>
            </w:r>
          </w:p>
        </w:tc>
      </w:tr>
      <w:tr w:rsidR="003A16AC" w:rsidRPr="005C6137" w14:paraId="255EF94B" w14:textId="77777777" w:rsidTr="00204336">
        <w:trPr>
          <w:trHeight w:val="111"/>
        </w:trPr>
        <w:tc>
          <w:tcPr>
            <w:tcW w:w="1770" w:type="dxa"/>
          </w:tcPr>
          <w:p w14:paraId="7813E3F3" w14:textId="118929A7" w:rsidR="003A16AC" w:rsidRPr="005C6137" w:rsidRDefault="000A3112" w:rsidP="00204336">
            <w:pPr>
              <w:pStyle w:val="BodyText"/>
              <w:ind w:left="67"/>
              <w:contextualSpacing/>
              <w:rPr>
                <w:sz w:val="20"/>
                <w:szCs w:val="20"/>
              </w:rPr>
            </w:pPr>
            <w:r w:rsidRPr="005C6137">
              <w:rPr>
                <w:sz w:val="20"/>
                <w:szCs w:val="20"/>
              </w:rPr>
              <w:t>FFP</w:t>
            </w:r>
          </w:p>
        </w:tc>
        <w:tc>
          <w:tcPr>
            <w:tcW w:w="7382" w:type="dxa"/>
          </w:tcPr>
          <w:p w14:paraId="2E1CE3E1" w14:textId="47E1AFD5" w:rsidR="003A16AC" w:rsidRPr="005C6137" w:rsidRDefault="000A3112" w:rsidP="00204336">
            <w:pPr>
              <w:pStyle w:val="BodyText"/>
              <w:ind w:left="50"/>
              <w:contextualSpacing/>
              <w:rPr>
                <w:sz w:val="20"/>
                <w:szCs w:val="20"/>
              </w:rPr>
            </w:pPr>
            <w:r w:rsidRPr="005C6137">
              <w:rPr>
                <w:sz w:val="20"/>
                <w:szCs w:val="20"/>
              </w:rPr>
              <w:t>Firm Fixed Price</w:t>
            </w:r>
          </w:p>
        </w:tc>
      </w:tr>
      <w:tr w:rsidR="003A16AC" w:rsidRPr="005C6137" w14:paraId="30E81D21" w14:textId="77777777" w:rsidTr="00204336">
        <w:trPr>
          <w:trHeight w:val="111"/>
        </w:trPr>
        <w:tc>
          <w:tcPr>
            <w:tcW w:w="1770" w:type="dxa"/>
          </w:tcPr>
          <w:p w14:paraId="478E81D2" w14:textId="2475490A" w:rsidR="003A16AC" w:rsidRPr="005C6137" w:rsidRDefault="000A3112" w:rsidP="00204336">
            <w:pPr>
              <w:pStyle w:val="BodyText"/>
              <w:ind w:left="67"/>
              <w:contextualSpacing/>
              <w:rPr>
                <w:sz w:val="20"/>
                <w:szCs w:val="20"/>
              </w:rPr>
            </w:pPr>
            <w:r w:rsidRPr="005C6137">
              <w:rPr>
                <w:sz w:val="20"/>
                <w:szCs w:val="20"/>
              </w:rPr>
              <w:t>FMS</w:t>
            </w:r>
          </w:p>
        </w:tc>
        <w:tc>
          <w:tcPr>
            <w:tcW w:w="7382" w:type="dxa"/>
          </w:tcPr>
          <w:p w14:paraId="41172B62" w14:textId="4BCF5211" w:rsidR="003A16AC" w:rsidRPr="005C6137" w:rsidRDefault="000A3112" w:rsidP="00204336">
            <w:pPr>
              <w:tabs>
                <w:tab w:val="left" w:pos="1824"/>
                <w:tab w:val="left" w:pos="1825"/>
              </w:tabs>
              <w:ind w:left="50"/>
              <w:contextualSpacing/>
              <w:rPr>
                <w:sz w:val="20"/>
                <w:szCs w:val="20"/>
              </w:rPr>
            </w:pPr>
            <w:r w:rsidRPr="005C6137">
              <w:rPr>
                <w:sz w:val="20"/>
                <w:szCs w:val="20"/>
              </w:rPr>
              <w:t>Foreign Military Sales</w:t>
            </w:r>
          </w:p>
        </w:tc>
      </w:tr>
      <w:tr w:rsidR="003A16AC" w:rsidRPr="005C6137" w14:paraId="596DFF30" w14:textId="77777777" w:rsidTr="00204336">
        <w:trPr>
          <w:trHeight w:val="117"/>
        </w:trPr>
        <w:tc>
          <w:tcPr>
            <w:tcW w:w="1770" w:type="dxa"/>
          </w:tcPr>
          <w:p w14:paraId="53B23C40" w14:textId="707B1EA6" w:rsidR="003A16AC" w:rsidRPr="005C6137" w:rsidRDefault="000A3112" w:rsidP="00204336">
            <w:pPr>
              <w:pStyle w:val="BodyText"/>
              <w:ind w:left="67"/>
              <w:contextualSpacing/>
              <w:rPr>
                <w:sz w:val="20"/>
                <w:szCs w:val="20"/>
              </w:rPr>
            </w:pPr>
            <w:r w:rsidRPr="005C6137">
              <w:rPr>
                <w:sz w:val="20"/>
                <w:szCs w:val="20"/>
              </w:rPr>
              <w:t>FY</w:t>
            </w:r>
          </w:p>
        </w:tc>
        <w:tc>
          <w:tcPr>
            <w:tcW w:w="7382" w:type="dxa"/>
          </w:tcPr>
          <w:p w14:paraId="77BE451A" w14:textId="3C6628C9" w:rsidR="003A16AC" w:rsidRPr="005C6137" w:rsidRDefault="000A3112" w:rsidP="00204336">
            <w:pPr>
              <w:pStyle w:val="BodyText"/>
              <w:ind w:left="50"/>
              <w:contextualSpacing/>
              <w:rPr>
                <w:sz w:val="20"/>
                <w:szCs w:val="20"/>
              </w:rPr>
            </w:pPr>
            <w:r w:rsidRPr="005C6137">
              <w:rPr>
                <w:sz w:val="20"/>
                <w:szCs w:val="20"/>
              </w:rPr>
              <w:t>Fiscal Year</w:t>
            </w:r>
          </w:p>
        </w:tc>
      </w:tr>
      <w:tr w:rsidR="003A16AC" w:rsidRPr="005C6137" w14:paraId="7718DDD8" w14:textId="77777777" w:rsidTr="00204336">
        <w:trPr>
          <w:trHeight w:val="104"/>
        </w:trPr>
        <w:tc>
          <w:tcPr>
            <w:tcW w:w="1770" w:type="dxa"/>
          </w:tcPr>
          <w:p w14:paraId="6BE3C14E" w14:textId="51F1A3AE" w:rsidR="003A16AC" w:rsidRPr="005C6137" w:rsidRDefault="000A3112" w:rsidP="00204336">
            <w:pPr>
              <w:pStyle w:val="BodyText"/>
              <w:ind w:left="67"/>
              <w:contextualSpacing/>
              <w:rPr>
                <w:sz w:val="20"/>
                <w:szCs w:val="20"/>
              </w:rPr>
            </w:pPr>
            <w:r w:rsidRPr="005C6137">
              <w:rPr>
                <w:sz w:val="20"/>
                <w:szCs w:val="20"/>
              </w:rPr>
              <w:t>GAO</w:t>
            </w:r>
          </w:p>
        </w:tc>
        <w:tc>
          <w:tcPr>
            <w:tcW w:w="7382" w:type="dxa"/>
          </w:tcPr>
          <w:p w14:paraId="1B7BCA9E" w14:textId="18B1C9BB" w:rsidR="003A16AC" w:rsidRPr="005C6137" w:rsidRDefault="000A3112" w:rsidP="00204336">
            <w:pPr>
              <w:tabs>
                <w:tab w:val="left" w:pos="1824"/>
                <w:tab w:val="left" w:pos="1825"/>
              </w:tabs>
              <w:ind w:left="50"/>
              <w:contextualSpacing/>
              <w:rPr>
                <w:sz w:val="20"/>
                <w:szCs w:val="20"/>
              </w:rPr>
            </w:pPr>
            <w:r w:rsidRPr="005C6137">
              <w:rPr>
                <w:sz w:val="20"/>
                <w:szCs w:val="20"/>
              </w:rPr>
              <w:t>Government Accountability Office</w:t>
            </w:r>
          </w:p>
        </w:tc>
      </w:tr>
      <w:tr w:rsidR="000A3112" w:rsidRPr="005C6137" w14:paraId="42D37C3F" w14:textId="77777777" w:rsidTr="00204336">
        <w:trPr>
          <w:trHeight w:val="104"/>
        </w:trPr>
        <w:tc>
          <w:tcPr>
            <w:tcW w:w="1770" w:type="dxa"/>
          </w:tcPr>
          <w:p w14:paraId="08C1E4AA" w14:textId="622DA506" w:rsidR="000A3112" w:rsidRPr="005C6137" w:rsidRDefault="000A3112" w:rsidP="00204336">
            <w:pPr>
              <w:pStyle w:val="BodyText"/>
              <w:ind w:left="67"/>
              <w:contextualSpacing/>
              <w:rPr>
                <w:sz w:val="20"/>
                <w:szCs w:val="20"/>
              </w:rPr>
            </w:pPr>
            <w:r w:rsidRPr="005C6137">
              <w:rPr>
                <w:sz w:val="20"/>
                <w:szCs w:val="20"/>
              </w:rPr>
              <w:t>GIG</w:t>
            </w:r>
          </w:p>
        </w:tc>
        <w:tc>
          <w:tcPr>
            <w:tcW w:w="7382" w:type="dxa"/>
          </w:tcPr>
          <w:p w14:paraId="116DF818" w14:textId="2435763D" w:rsidR="000A3112" w:rsidRPr="005C6137" w:rsidRDefault="000A3112" w:rsidP="00204336">
            <w:pPr>
              <w:tabs>
                <w:tab w:val="left" w:pos="1825"/>
                <w:tab w:val="left" w:pos="1826"/>
              </w:tabs>
              <w:ind w:left="50"/>
              <w:contextualSpacing/>
              <w:rPr>
                <w:sz w:val="20"/>
                <w:szCs w:val="20"/>
              </w:rPr>
            </w:pPr>
            <w:r w:rsidRPr="005C6137">
              <w:rPr>
                <w:sz w:val="20"/>
                <w:szCs w:val="20"/>
              </w:rPr>
              <w:t>Global Information Grid</w:t>
            </w:r>
          </w:p>
        </w:tc>
      </w:tr>
      <w:tr w:rsidR="000A3112" w:rsidRPr="005C6137" w14:paraId="37D95A67" w14:textId="77777777" w:rsidTr="00204336">
        <w:trPr>
          <w:trHeight w:val="104"/>
        </w:trPr>
        <w:tc>
          <w:tcPr>
            <w:tcW w:w="1770" w:type="dxa"/>
          </w:tcPr>
          <w:p w14:paraId="310FFDA9" w14:textId="2B76CDD8" w:rsidR="000A3112" w:rsidRPr="005C6137" w:rsidRDefault="000A3112" w:rsidP="00204336">
            <w:pPr>
              <w:pStyle w:val="BodyText"/>
              <w:ind w:left="67"/>
              <w:contextualSpacing/>
              <w:rPr>
                <w:sz w:val="20"/>
                <w:szCs w:val="20"/>
              </w:rPr>
            </w:pPr>
            <w:r w:rsidRPr="005C6137">
              <w:rPr>
                <w:sz w:val="20"/>
                <w:szCs w:val="20"/>
              </w:rPr>
              <w:t>HDTVs</w:t>
            </w:r>
          </w:p>
        </w:tc>
        <w:tc>
          <w:tcPr>
            <w:tcW w:w="7382" w:type="dxa"/>
          </w:tcPr>
          <w:p w14:paraId="4D830EBD" w14:textId="75A275AE" w:rsidR="000A3112" w:rsidRPr="005C6137" w:rsidRDefault="000A3112" w:rsidP="00204336">
            <w:pPr>
              <w:tabs>
                <w:tab w:val="left" w:pos="1824"/>
                <w:tab w:val="left" w:pos="1825"/>
              </w:tabs>
              <w:ind w:left="50"/>
              <w:contextualSpacing/>
              <w:rPr>
                <w:sz w:val="20"/>
                <w:szCs w:val="20"/>
              </w:rPr>
            </w:pPr>
            <w:r w:rsidRPr="005C6137">
              <w:rPr>
                <w:sz w:val="20"/>
                <w:szCs w:val="20"/>
              </w:rPr>
              <w:t>High Definition Televisions</w:t>
            </w:r>
          </w:p>
        </w:tc>
      </w:tr>
      <w:tr w:rsidR="000A3112" w:rsidRPr="005C6137" w14:paraId="57D32FD6" w14:textId="77777777" w:rsidTr="00204336">
        <w:trPr>
          <w:trHeight w:val="104"/>
        </w:trPr>
        <w:tc>
          <w:tcPr>
            <w:tcW w:w="1770" w:type="dxa"/>
          </w:tcPr>
          <w:p w14:paraId="471F88F1" w14:textId="230633BF" w:rsidR="000A3112" w:rsidRPr="005C6137" w:rsidRDefault="000A3112" w:rsidP="00204336">
            <w:pPr>
              <w:pStyle w:val="BodyText"/>
              <w:ind w:left="67"/>
              <w:contextualSpacing/>
              <w:rPr>
                <w:sz w:val="20"/>
                <w:szCs w:val="20"/>
              </w:rPr>
            </w:pPr>
            <w:r w:rsidRPr="005C6137">
              <w:rPr>
                <w:sz w:val="20"/>
                <w:szCs w:val="20"/>
              </w:rPr>
              <w:t>IA</w:t>
            </w:r>
          </w:p>
        </w:tc>
        <w:tc>
          <w:tcPr>
            <w:tcW w:w="7382" w:type="dxa"/>
          </w:tcPr>
          <w:p w14:paraId="1FD56011" w14:textId="6CA2C25F" w:rsidR="000A3112" w:rsidRPr="005C6137" w:rsidRDefault="000A3112" w:rsidP="00204336">
            <w:pPr>
              <w:tabs>
                <w:tab w:val="left" w:pos="1825"/>
                <w:tab w:val="left" w:pos="1826"/>
              </w:tabs>
              <w:ind w:left="50"/>
              <w:contextualSpacing/>
              <w:rPr>
                <w:sz w:val="20"/>
                <w:szCs w:val="20"/>
              </w:rPr>
            </w:pPr>
            <w:r w:rsidRPr="005C6137">
              <w:rPr>
                <w:sz w:val="20"/>
                <w:szCs w:val="20"/>
              </w:rPr>
              <w:t>Information Assurance</w:t>
            </w:r>
          </w:p>
        </w:tc>
      </w:tr>
      <w:tr w:rsidR="000A3112" w:rsidRPr="005C6137" w14:paraId="7913E6BB" w14:textId="77777777" w:rsidTr="00204336">
        <w:trPr>
          <w:trHeight w:val="104"/>
        </w:trPr>
        <w:tc>
          <w:tcPr>
            <w:tcW w:w="1770" w:type="dxa"/>
          </w:tcPr>
          <w:p w14:paraId="3F67BCDF" w14:textId="22E29B03" w:rsidR="000A3112" w:rsidRPr="005C6137" w:rsidRDefault="000A3112" w:rsidP="00204336">
            <w:pPr>
              <w:pStyle w:val="BodyText"/>
              <w:ind w:left="67"/>
              <w:contextualSpacing/>
              <w:rPr>
                <w:sz w:val="20"/>
                <w:szCs w:val="20"/>
              </w:rPr>
            </w:pPr>
            <w:r w:rsidRPr="005C6137">
              <w:rPr>
                <w:sz w:val="20"/>
                <w:szCs w:val="20"/>
              </w:rPr>
              <w:t>IAW</w:t>
            </w:r>
          </w:p>
        </w:tc>
        <w:tc>
          <w:tcPr>
            <w:tcW w:w="7382" w:type="dxa"/>
          </w:tcPr>
          <w:p w14:paraId="09C581DE" w14:textId="576FD18A" w:rsidR="000A3112" w:rsidRPr="005C6137" w:rsidRDefault="000A3112" w:rsidP="00204336">
            <w:pPr>
              <w:tabs>
                <w:tab w:val="left" w:pos="1825"/>
                <w:tab w:val="left" w:pos="1826"/>
              </w:tabs>
              <w:ind w:left="50"/>
              <w:contextualSpacing/>
              <w:rPr>
                <w:sz w:val="20"/>
                <w:szCs w:val="20"/>
              </w:rPr>
            </w:pPr>
            <w:r w:rsidRPr="005C6137">
              <w:rPr>
                <w:sz w:val="20"/>
                <w:szCs w:val="20"/>
              </w:rPr>
              <w:t>In Accordance With</w:t>
            </w:r>
          </w:p>
        </w:tc>
      </w:tr>
      <w:tr w:rsidR="000A3112" w:rsidRPr="005C6137" w14:paraId="7F172EEF" w14:textId="77777777" w:rsidTr="00204336">
        <w:trPr>
          <w:trHeight w:val="104"/>
        </w:trPr>
        <w:tc>
          <w:tcPr>
            <w:tcW w:w="1770" w:type="dxa"/>
          </w:tcPr>
          <w:p w14:paraId="5330242A" w14:textId="63BF0E27" w:rsidR="000A3112" w:rsidRPr="005C6137" w:rsidRDefault="000A3112" w:rsidP="00204336">
            <w:pPr>
              <w:pStyle w:val="BodyText"/>
              <w:ind w:left="67"/>
              <w:contextualSpacing/>
              <w:rPr>
                <w:sz w:val="20"/>
                <w:szCs w:val="20"/>
              </w:rPr>
            </w:pPr>
            <w:r w:rsidRPr="005C6137">
              <w:rPr>
                <w:sz w:val="20"/>
                <w:szCs w:val="20"/>
              </w:rPr>
              <w:t>ID/IQ</w:t>
            </w:r>
          </w:p>
        </w:tc>
        <w:tc>
          <w:tcPr>
            <w:tcW w:w="7382" w:type="dxa"/>
          </w:tcPr>
          <w:p w14:paraId="78E833C6" w14:textId="5F688B39" w:rsidR="000A3112" w:rsidRPr="005C6137" w:rsidRDefault="000A3112" w:rsidP="00204336">
            <w:pPr>
              <w:tabs>
                <w:tab w:val="left" w:pos="1825"/>
                <w:tab w:val="left" w:pos="1826"/>
              </w:tabs>
              <w:ind w:left="50"/>
              <w:contextualSpacing/>
              <w:rPr>
                <w:sz w:val="20"/>
                <w:szCs w:val="20"/>
              </w:rPr>
            </w:pPr>
            <w:r w:rsidRPr="005C6137">
              <w:rPr>
                <w:sz w:val="20"/>
                <w:szCs w:val="20"/>
              </w:rPr>
              <w:t>Indefinite Delivery/Indefinite Quantity</w:t>
            </w:r>
          </w:p>
        </w:tc>
      </w:tr>
      <w:tr w:rsidR="00EC0F34" w:rsidRPr="005C6137" w14:paraId="5BF7E8F1" w14:textId="77777777" w:rsidTr="00204336">
        <w:trPr>
          <w:trHeight w:val="104"/>
        </w:trPr>
        <w:tc>
          <w:tcPr>
            <w:tcW w:w="1770" w:type="dxa"/>
          </w:tcPr>
          <w:p w14:paraId="5C24839B" w14:textId="433F178B" w:rsidR="00EC0F34" w:rsidRPr="005C6137" w:rsidRDefault="00EC0F34" w:rsidP="00204336">
            <w:pPr>
              <w:pStyle w:val="BodyText"/>
              <w:ind w:left="67"/>
              <w:contextualSpacing/>
              <w:rPr>
                <w:sz w:val="20"/>
                <w:szCs w:val="20"/>
              </w:rPr>
            </w:pPr>
            <w:r w:rsidRPr="005C6137">
              <w:rPr>
                <w:sz w:val="20"/>
                <w:szCs w:val="20"/>
              </w:rPr>
              <w:t>IGCE</w:t>
            </w:r>
          </w:p>
        </w:tc>
        <w:tc>
          <w:tcPr>
            <w:tcW w:w="7382" w:type="dxa"/>
          </w:tcPr>
          <w:p w14:paraId="7FD9A766" w14:textId="619B558F" w:rsidR="00EC0F34" w:rsidRPr="005C6137" w:rsidRDefault="00EC0F34" w:rsidP="00204336">
            <w:pPr>
              <w:tabs>
                <w:tab w:val="left" w:pos="1825"/>
                <w:tab w:val="left" w:pos="1826"/>
              </w:tabs>
              <w:ind w:left="50"/>
              <w:contextualSpacing/>
              <w:rPr>
                <w:sz w:val="20"/>
                <w:szCs w:val="20"/>
              </w:rPr>
            </w:pPr>
            <w:r w:rsidRPr="005C6137">
              <w:rPr>
                <w:sz w:val="20"/>
                <w:szCs w:val="20"/>
              </w:rPr>
              <w:t>Independent Government Cost Estimate</w:t>
            </w:r>
          </w:p>
        </w:tc>
      </w:tr>
      <w:tr w:rsidR="00EC0F34" w:rsidRPr="005C6137" w14:paraId="00FE2C13" w14:textId="77777777" w:rsidTr="00204336">
        <w:trPr>
          <w:trHeight w:val="104"/>
        </w:trPr>
        <w:tc>
          <w:tcPr>
            <w:tcW w:w="1770" w:type="dxa"/>
          </w:tcPr>
          <w:p w14:paraId="2C816047" w14:textId="7BBB49ED" w:rsidR="00EC0F34" w:rsidRPr="005C6137" w:rsidRDefault="00EC0F34" w:rsidP="00204336">
            <w:pPr>
              <w:pStyle w:val="BodyText"/>
              <w:ind w:left="67"/>
              <w:contextualSpacing/>
              <w:rPr>
                <w:sz w:val="20"/>
                <w:szCs w:val="20"/>
              </w:rPr>
            </w:pPr>
            <w:r w:rsidRPr="005C6137">
              <w:rPr>
                <w:sz w:val="20"/>
                <w:szCs w:val="20"/>
              </w:rPr>
              <w:t>IPv6</w:t>
            </w:r>
          </w:p>
        </w:tc>
        <w:tc>
          <w:tcPr>
            <w:tcW w:w="7382" w:type="dxa"/>
          </w:tcPr>
          <w:p w14:paraId="7A5744FA" w14:textId="6BF14B89" w:rsidR="00EC0F34" w:rsidRPr="005C6137" w:rsidRDefault="00011005" w:rsidP="00204336">
            <w:pPr>
              <w:tabs>
                <w:tab w:val="left" w:pos="1825"/>
                <w:tab w:val="left" w:pos="1826"/>
              </w:tabs>
              <w:ind w:left="50"/>
              <w:contextualSpacing/>
              <w:rPr>
                <w:sz w:val="20"/>
                <w:szCs w:val="20"/>
              </w:rPr>
            </w:pPr>
            <w:r w:rsidRPr="005C6137">
              <w:rPr>
                <w:sz w:val="20"/>
                <w:szCs w:val="20"/>
              </w:rPr>
              <w:t>I</w:t>
            </w:r>
            <w:r w:rsidR="00EC0F34" w:rsidRPr="005C6137">
              <w:rPr>
                <w:sz w:val="20"/>
                <w:szCs w:val="20"/>
              </w:rPr>
              <w:t>nternet Protocol version 6</w:t>
            </w:r>
          </w:p>
        </w:tc>
      </w:tr>
      <w:tr w:rsidR="00EC0F34" w:rsidRPr="005C6137" w14:paraId="2D3AB5D7" w14:textId="77777777" w:rsidTr="00204336">
        <w:trPr>
          <w:trHeight w:val="104"/>
        </w:trPr>
        <w:tc>
          <w:tcPr>
            <w:tcW w:w="1770" w:type="dxa"/>
          </w:tcPr>
          <w:p w14:paraId="566ABB60" w14:textId="501F22F4" w:rsidR="00EC0F34" w:rsidRPr="005C6137" w:rsidRDefault="00EC0F34" w:rsidP="00204336">
            <w:pPr>
              <w:pStyle w:val="BodyText"/>
              <w:ind w:left="67"/>
              <w:contextualSpacing/>
              <w:rPr>
                <w:sz w:val="20"/>
                <w:szCs w:val="20"/>
              </w:rPr>
            </w:pPr>
            <w:r w:rsidRPr="005C6137">
              <w:rPr>
                <w:sz w:val="20"/>
                <w:szCs w:val="20"/>
              </w:rPr>
              <w:t>IT</w:t>
            </w:r>
          </w:p>
        </w:tc>
        <w:tc>
          <w:tcPr>
            <w:tcW w:w="7382" w:type="dxa"/>
          </w:tcPr>
          <w:p w14:paraId="57A3427E" w14:textId="4BC9E69C" w:rsidR="00EC0F34" w:rsidRPr="005C6137" w:rsidRDefault="00EC0F34" w:rsidP="00204336">
            <w:pPr>
              <w:tabs>
                <w:tab w:val="left" w:pos="1825"/>
                <w:tab w:val="left" w:pos="1826"/>
              </w:tabs>
              <w:ind w:left="50"/>
              <w:contextualSpacing/>
              <w:rPr>
                <w:sz w:val="20"/>
                <w:szCs w:val="20"/>
              </w:rPr>
            </w:pPr>
            <w:r w:rsidRPr="005C6137">
              <w:rPr>
                <w:sz w:val="20"/>
                <w:szCs w:val="20"/>
              </w:rPr>
              <w:t>Information Technology</w:t>
            </w:r>
          </w:p>
        </w:tc>
      </w:tr>
      <w:tr w:rsidR="00EC0F34" w:rsidRPr="005C6137" w14:paraId="66001CAA" w14:textId="77777777" w:rsidTr="00204336">
        <w:trPr>
          <w:trHeight w:val="104"/>
        </w:trPr>
        <w:tc>
          <w:tcPr>
            <w:tcW w:w="1770" w:type="dxa"/>
          </w:tcPr>
          <w:p w14:paraId="6EC56E7A" w14:textId="4305D99A" w:rsidR="00EC0F34" w:rsidRPr="005C6137" w:rsidRDefault="00EC0F34" w:rsidP="00204336">
            <w:pPr>
              <w:pStyle w:val="BodyText"/>
              <w:ind w:left="67"/>
              <w:contextualSpacing/>
              <w:rPr>
                <w:sz w:val="20"/>
                <w:szCs w:val="20"/>
              </w:rPr>
            </w:pPr>
            <w:r w:rsidRPr="005C6137">
              <w:rPr>
                <w:sz w:val="20"/>
                <w:szCs w:val="20"/>
              </w:rPr>
              <w:t>ITES-4H</w:t>
            </w:r>
          </w:p>
        </w:tc>
        <w:tc>
          <w:tcPr>
            <w:tcW w:w="7382" w:type="dxa"/>
          </w:tcPr>
          <w:p w14:paraId="272C3529" w14:textId="6054EE2A" w:rsidR="00EC0F34" w:rsidRPr="005C6137" w:rsidRDefault="00EC0F34" w:rsidP="00204336">
            <w:pPr>
              <w:tabs>
                <w:tab w:val="left" w:pos="1826"/>
                <w:tab w:val="left" w:pos="1827"/>
              </w:tabs>
              <w:ind w:left="50"/>
              <w:contextualSpacing/>
              <w:rPr>
                <w:sz w:val="20"/>
                <w:szCs w:val="20"/>
              </w:rPr>
            </w:pPr>
            <w:r w:rsidRPr="005C6137">
              <w:rPr>
                <w:sz w:val="20"/>
                <w:szCs w:val="20"/>
              </w:rPr>
              <w:t>Information Technology Enterprise Solutions - 4 Hardware</w:t>
            </w:r>
          </w:p>
        </w:tc>
      </w:tr>
      <w:tr w:rsidR="00EC0F34" w:rsidRPr="005C6137" w14:paraId="652C8C6D" w14:textId="77777777" w:rsidTr="00204336">
        <w:trPr>
          <w:trHeight w:val="104"/>
        </w:trPr>
        <w:tc>
          <w:tcPr>
            <w:tcW w:w="1770" w:type="dxa"/>
          </w:tcPr>
          <w:p w14:paraId="0628CC98" w14:textId="259364E4" w:rsidR="00EC0F34" w:rsidRPr="005C6137" w:rsidRDefault="00EC0F34" w:rsidP="00204336">
            <w:pPr>
              <w:pStyle w:val="BodyText"/>
              <w:ind w:left="67"/>
              <w:contextualSpacing/>
              <w:rPr>
                <w:sz w:val="20"/>
                <w:szCs w:val="20"/>
              </w:rPr>
            </w:pPr>
            <w:proofErr w:type="spellStart"/>
            <w:r w:rsidRPr="005C6137">
              <w:rPr>
                <w:sz w:val="20"/>
                <w:szCs w:val="20"/>
              </w:rPr>
              <w:t>JBoD</w:t>
            </w:r>
            <w:proofErr w:type="spellEnd"/>
          </w:p>
        </w:tc>
        <w:tc>
          <w:tcPr>
            <w:tcW w:w="7382" w:type="dxa"/>
          </w:tcPr>
          <w:p w14:paraId="663D9FE9" w14:textId="57524D5A" w:rsidR="00EC0F34" w:rsidRPr="005C6137" w:rsidRDefault="00EC0F34" w:rsidP="00204336">
            <w:pPr>
              <w:tabs>
                <w:tab w:val="left" w:pos="1825"/>
                <w:tab w:val="left" w:pos="1826"/>
              </w:tabs>
              <w:ind w:left="50"/>
              <w:contextualSpacing/>
              <w:rPr>
                <w:sz w:val="20"/>
                <w:szCs w:val="20"/>
              </w:rPr>
            </w:pPr>
            <w:r w:rsidRPr="005C6137">
              <w:rPr>
                <w:sz w:val="20"/>
                <w:szCs w:val="20"/>
              </w:rPr>
              <w:t>Just Bunch of Disks</w:t>
            </w:r>
          </w:p>
        </w:tc>
      </w:tr>
      <w:tr w:rsidR="00EC0F34" w:rsidRPr="005C6137" w14:paraId="53E829B8" w14:textId="77777777" w:rsidTr="00204336">
        <w:trPr>
          <w:trHeight w:val="104"/>
        </w:trPr>
        <w:tc>
          <w:tcPr>
            <w:tcW w:w="1770" w:type="dxa"/>
          </w:tcPr>
          <w:p w14:paraId="1C04753F" w14:textId="0BBC0F93" w:rsidR="00EC0F34" w:rsidRPr="005C6137" w:rsidRDefault="00EC0F34" w:rsidP="00204336">
            <w:pPr>
              <w:pStyle w:val="BodyText"/>
              <w:ind w:left="67"/>
              <w:contextualSpacing/>
              <w:rPr>
                <w:sz w:val="20"/>
                <w:szCs w:val="20"/>
              </w:rPr>
            </w:pPr>
            <w:r w:rsidRPr="005C6137">
              <w:rPr>
                <w:sz w:val="20"/>
                <w:szCs w:val="20"/>
              </w:rPr>
              <w:t>NDAA</w:t>
            </w:r>
          </w:p>
        </w:tc>
        <w:tc>
          <w:tcPr>
            <w:tcW w:w="7382" w:type="dxa"/>
          </w:tcPr>
          <w:p w14:paraId="7212BCF6" w14:textId="04F83060" w:rsidR="00EC0F34" w:rsidRPr="005C6137" w:rsidRDefault="00EC0F34" w:rsidP="00204336">
            <w:pPr>
              <w:tabs>
                <w:tab w:val="left" w:pos="1826"/>
                <w:tab w:val="left" w:pos="1827"/>
              </w:tabs>
              <w:ind w:left="50"/>
              <w:contextualSpacing/>
              <w:rPr>
                <w:sz w:val="20"/>
                <w:szCs w:val="20"/>
              </w:rPr>
            </w:pPr>
            <w:r w:rsidRPr="005C6137">
              <w:rPr>
                <w:sz w:val="20"/>
                <w:szCs w:val="20"/>
              </w:rPr>
              <w:t>National Defense Authorization Act</w:t>
            </w:r>
          </w:p>
        </w:tc>
      </w:tr>
      <w:tr w:rsidR="00011005" w:rsidRPr="005C6137" w14:paraId="7205412F" w14:textId="77777777" w:rsidTr="00204336">
        <w:trPr>
          <w:trHeight w:val="104"/>
        </w:trPr>
        <w:tc>
          <w:tcPr>
            <w:tcW w:w="1770" w:type="dxa"/>
          </w:tcPr>
          <w:p w14:paraId="78C2DEEB" w14:textId="244D7311" w:rsidR="00011005" w:rsidRPr="005C6137" w:rsidRDefault="00011005" w:rsidP="00204336">
            <w:pPr>
              <w:pStyle w:val="BodyText"/>
              <w:ind w:left="67"/>
              <w:contextualSpacing/>
              <w:rPr>
                <w:sz w:val="20"/>
                <w:szCs w:val="20"/>
              </w:rPr>
            </w:pPr>
            <w:r w:rsidRPr="005C6137">
              <w:rPr>
                <w:sz w:val="20"/>
                <w:szCs w:val="20"/>
              </w:rPr>
              <w:t>NETCOM</w:t>
            </w:r>
          </w:p>
        </w:tc>
        <w:tc>
          <w:tcPr>
            <w:tcW w:w="7382" w:type="dxa"/>
          </w:tcPr>
          <w:p w14:paraId="66EECB97" w14:textId="10E59EF8" w:rsidR="00011005" w:rsidRPr="005C6137" w:rsidRDefault="00011005" w:rsidP="00204336">
            <w:pPr>
              <w:tabs>
                <w:tab w:val="left" w:pos="1826"/>
                <w:tab w:val="left" w:pos="1827"/>
              </w:tabs>
              <w:ind w:left="50"/>
              <w:contextualSpacing/>
              <w:rPr>
                <w:sz w:val="20"/>
                <w:szCs w:val="20"/>
              </w:rPr>
            </w:pPr>
            <w:r w:rsidRPr="005C6137">
              <w:rPr>
                <w:sz w:val="20"/>
                <w:szCs w:val="20"/>
              </w:rPr>
              <w:t>Network Enterprise Technology Commands</w:t>
            </w:r>
          </w:p>
        </w:tc>
      </w:tr>
      <w:tr w:rsidR="00011005" w:rsidRPr="005C6137" w14:paraId="2063C1CB" w14:textId="77777777" w:rsidTr="00204336">
        <w:trPr>
          <w:trHeight w:val="104"/>
        </w:trPr>
        <w:tc>
          <w:tcPr>
            <w:tcW w:w="1770" w:type="dxa"/>
          </w:tcPr>
          <w:p w14:paraId="54E513AA" w14:textId="522A5B6E" w:rsidR="00011005" w:rsidRPr="005C6137" w:rsidRDefault="00011005" w:rsidP="00204336">
            <w:pPr>
              <w:pStyle w:val="BodyText"/>
              <w:ind w:left="67"/>
              <w:contextualSpacing/>
              <w:rPr>
                <w:sz w:val="20"/>
                <w:szCs w:val="20"/>
              </w:rPr>
            </w:pPr>
            <w:r w:rsidRPr="005C6137">
              <w:rPr>
                <w:sz w:val="20"/>
                <w:szCs w:val="20"/>
              </w:rPr>
              <w:t>OCO</w:t>
            </w:r>
          </w:p>
        </w:tc>
        <w:tc>
          <w:tcPr>
            <w:tcW w:w="7382" w:type="dxa"/>
          </w:tcPr>
          <w:p w14:paraId="73305618" w14:textId="76C35FAD" w:rsidR="00011005" w:rsidRPr="005C6137" w:rsidRDefault="00011005" w:rsidP="00204336">
            <w:pPr>
              <w:tabs>
                <w:tab w:val="left" w:pos="1826"/>
                <w:tab w:val="left" w:pos="1827"/>
              </w:tabs>
              <w:ind w:left="50"/>
              <w:contextualSpacing/>
              <w:rPr>
                <w:sz w:val="20"/>
                <w:szCs w:val="20"/>
              </w:rPr>
            </w:pPr>
            <w:r w:rsidRPr="005C6137">
              <w:rPr>
                <w:sz w:val="20"/>
                <w:szCs w:val="20"/>
              </w:rPr>
              <w:t>Ordering Contracting Officer</w:t>
            </w:r>
          </w:p>
        </w:tc>
      </w:tr>
      <w:tr w:rsidR="00011005" w:rsidRPr="005C6137" w14:paraId="59F58FA4" w14:textId="77777777" w:rsidTr="00204336">
        <w:trPr>
          <w:trHeight w:val="104"/>
        </w:trPr>
        <w:tc>
          <w:tcPr>
            <w:tcW w:w="1770" w:type="dxa"/>
          </w:tcPr>
          <w:p w14:paraId="62B932B0" w14:textId="2A823594" w:rsidR="00011005" w:rsidRPr="005C6137" w:rsidRDefault="00011005" w:rsidP="00204336">
            <w:pPr>
              <w:pStyle w:val="BodyText"/>
              <w:ind w:left="67"/>
              <w:contextualSpacing/>
              <w:rPr>
                <w:sz w:val="20"/>
                <w:szCs w:val="20"/>
              </w:rPr>
            </w:pPr>
            <w:r w:rsidRPr="005C6137">
              <w:rPr>
                <w:sz w:val="20"/>
                <w:szCs w:val="20"/>
              </w:rPr>
              <w:t>OCOR</w:t>
            </w:r>
          </w:p>
        </w:tc>
        <w:tc>
          <w:tcPr>
            <w:tcW w:w="7382" w:type="dxa"/>
          </w:tcPr>
          <w:p w14:paraId="75DA7CE0" w14:textId="622FF229" w:rsidR="00011005" w:rsidRPr="005C6137" w:rsidRDefault="00011005" w:rsidP="00204336">
            <w:pPr>
              <w:tabs>
                <w:tab w:val="left" w:pos="1826"/>
                <w:tab w:val="left" w:pos="1827"/>
              </w:tabs>
              <w:ind w:left="50"/>
              <w:contextualSpacing/>
              <w:rPr>
                <w:sz w:val="20"/>
                <w:szCs w:val="20"/>
              </w:rPr>
            </w:pPr>
            <w:r w:rsidRPr="005C6137">
              <w:rPr>
                <w:sz w:val="20"/>
                <w:szCs w:val="20"/>
              </w:rPr>
              <w:t>Ordering Contracting Officer Representative</w:t>
            </w:r>
          </w:p>
        </w:tc>
      </w:tr>
      <w:tr w:rsidR="00011005" w:rsidRPr="005C6137" w14:paraId="37A689A5" w14:textId="77777777" w:rsidTr="00204336">
        <w:trPr>
          <w:trHeight w:val="104"/>
        </w:trPr>
        <w:tc>
          <w:tcPr>
            <w:tcW w:w="1770" w:type="dxa"/>
          </w:tcPr>
          <w:p w14:paraId="0E9D2F24" w14:textId="78E03FF9" w:rsidR="00011005" w:rsidRPr="005C6137" w:rsidRDefault="00011005" w:rsidP="00204336">
            <w:pPr>
              <w:pStyle w:val="BodyText"/>
              <w:ind w:left="67"/>
              <w:contextualSpacing/>
              <w:rPr>
                <w:sz w:val="20"/>
                <w:szCs w:val="20"/>
              </w:rPr>
            </w:pPr>
            <w:r w:rsidRPr="005C6137">
              <w:rPr>
                <w:sz w:val="20"/>
                <w:szCs w:val="20"/>
              </w:rPr>
              <w:t>OCONUS</w:t>
            </w:r>
          </w:p>
        </w:tc>
        <w:tc>
          <w:tcPr>
            <w:tcW w:w="7382" w:type="dxa"/>
          </w:tcPr>
          <w:p w14:paraId="3F263405" w14:textId="03947704" w:rsidR="00011005" w:rsidRPr="005C6137" w:rsidRDefault="00011005" w:rsidP="00204336">
            <w:pPr>
              <w:tabs>
                <w:tab w:val="left" w:pos="1826"/>
                <w:tab w:val="left" w:pos="1827"/>
              </w:tabs>
              <w:ind w:left="50"/>
              <w:contextualSpacing/>
              <w:rPr>
                <w:sz w:val="20"/>
                <w:szCs w:val="20"/>
              </w:rPr>
            </w:pPr>
            <w:r w:rsidRPr="005C6137">
              <w:rPr>
                <w:sz w:val="20"/>
                <w:szCs w:val="20"/>
              </w:rPr>
              <w:t>Outside the Continental United States</w:t>
            </w:r>
          </w:p>
        </w:tc>
      </w:tr>
      <w:tr w:rsidR="00011005" w:rsidRPr="005C6137" w14:paraId="0AE092E8" w14:textId="77777777" w:rsidTr="00204336">
        <w:trPr>
          <w:trHeight w:val="104"/>
        </w:trPr>
        <w:tc>
          <w:tcPr>
            <w:tcW w:w="1770" w:type="dxa"/>
          </w:tcPr>
          <w:p w14:paraId="56E427F2" w14:textId="4DC71CE3" w:rsidR="00011005" w:rsidRPr="005C6137" w:rsidRDefault="00011005" w:rsidP="00204336">
            <w:pPr>
              <w:pStyle w:val="BodyText"/>
              <w:ind w:left="67"/>
              <w:contextualSpacing/>
              <w:rPr>
                <w:sz w:val="20"/>
                <w:szCs w:val="20"/>
              </w:rPr>
            </w:pPr>
            <w:r w:rsidRPr="005C6137">
              <w:rPr>
                <w:sz w:val="20"/>
                <w:szCs w:val="20"/>
              </w:rPr>
              <w:t>OEM</w:t>
            </w:r>
          </w:p>
        </w:tc>
        <w:tc>
          <w:tcPr>
            <w:tcW w:w="7382" w:type="dxa"/>
          </w:tcPr>
          <w:p w14:paraId="09DD53B2" w14:textId="13900E65" w:rsidR="00011005" w:rsidRPr="005C6137" w:rsidRDefault="00011005" w:rsidP="00204336">
            <w:pPr>
              <w:tabs>
                <w:tab w:val="left" w:pos="1826"/>
                <w:tab w:val="left" w:pos="1827"/>
              </w:tabs>
              <w:ind w:left="50"/>
              <w:contextualSpacing/>
              <w:rPr>
                <w:sz w:val="20"/>
                <w:szCs w:val="20"/>
              </w:rPr>
            </w:pPr>
            <w:r w:rsidRPr="005C6137">
              <w:rPr>
                <w:sz w:val="20"/>
                <w:szCs w:val="20"/>
              </w:rPr>
              <w:t>Original Equipment Manufacturer</w:t>
            </w:r>
          </w:p>
        </w:tc>
      </w:tr>
      <w:tr w:rsidR="00011005" w:rsidRPr="005C6137" w14:paraId="19CA55FE" w14:textId="77777777" w:rsidTr="00204336">
        <w:trPr>
          <w:trHeight w:val="104"/>
        </w:trPr>
        <w:tc>
          <w:tcPr>
            <w:tcW w:w="1770" w:type="dxa"/>
          </w:tcPr>
          <w:p w14:paraId="0FE7A63F" w14:textId="49E01FE0" w:rsidR="00011005" w:rsidRPr="005C6137" w:rsidRDefault="00011005" w:rsidP="00204336">
            <w:pPr>
              <w:pStyle w:val="BodyText"/>
              <w:ind w:left="67"/>
              <w:contextualSpacing/>
              <w:rPr>
                <w:sz w:val="20"/>
                <w:szCs w:val="20"/>
              </w:rPr>
            </w:pPr>
            <w:r w:rsidRPr="005C6137">
              <w:rPr>
                <w:sz w:val="20"/>
                <w:szCs w:val="20"/>
              </w:rPr>
              <w:t>PCO</w:t>
            </w:r>
          </w:p>
        </w:tc>
        <w:tc>
          <w:tcPr>
            <w:tcW w:w="7382" w:type="dxa"/>
          </w:tcPr>
          <w:p w14:paraId="44E17ECD" w14:textId="012C8995" w:rsidR="00011005" w:rsidRPr="005C6137" w:rsidRDefault="00011005" w:rsidP="00204336">
            <w:pPr>
              <w:tabs>
                <w:tab w:val="left" w:pos="1826"/>
                <w:tab w:val="left" w:pos="1827"/>
              </w:tabs>
              <w:ind w:left="50"/>
              <w:contextualSpacing/>
              <w:rPr>
                <w:sz w:val="20"/>
                <w:szCs w:val="20"/>
              </w:rPr>
            </w:pPr>
            <w:r w:rsidRPr="005C6137">
              <w:rPr>
                <w:sz w:val="20"/>
                <w:szCs w:val="20"/>
              </w:rPr>
              <w:t>Procuring Contracting Office</w:t>
            </w:r>
          </w:p>
        </w:tc>
      </w:tr>
      <w:tr w:rsidR="00011005" w:rsidRPr="005C6137" w14:paraId="1ADA6E66" w14:textId="77777777" w:rsidTr="00204336">
        <w:trPr>
          <w:trHeight w:val="104"/>
        </w:trPr>
        <w:tc>
          <w:tcPr>
            <w:tcW w:w="1770" w:type="dxa"/>
          </w:tcPr>
          <w:p w14:paraId="3B127FB1" w14:textId="0C90050F" w:rsidR="00011005" w:rsidRPr="005C6137" w:rsidRDefault="00011005" w:rsidP="00204336">
            <w:pPr>
              <w:pStyle w:val="BodyText"/>
              <w:ind w:left="67"/>
              <w:contextualSpacing/>
              <w:rPr>
                <w:sz w:val="20"/>
                <w:szCs w:val="20"/>
              </w:rPr>
            </w:pPr>
            <w:r w:rsidRPr="005C6137">
              <w:rPr>
                <w:sz w:val="20"/>
                <w:szCs w:val="20"/>
              </w:rPr>
              <w:t>PGI</w:t>
            </w:r>
          </w:p>
        </w:tc>
        <w:tc>
          <w:tcPr>
            <w:tcW w:w="7382" w:type="dxa"/>
          </w:tcPr>
          <w:p w14:paraId="4FB982C4" w14:textId="709300C2" w:rsidR="00011005" w:rsidRPr="005C6137" w:rsidRDefault="00011005" w:rsidP="00204336">
            <w:pPr>
              <w:tabs>
                <w:tab w:val="left" w:pos="1826"/>
                <w:tab w:val="left" w:pos="1827"/>
              </w:tabs>
              <w:ind w:left="50"/>
              <w:contextualSpacing/>
              <w:rPr>
                <w:sz w:val="20"/>
                <w:szCs w:val="20"/>
              </w:rPr>
            </w:pPr>
            <w:r w:rsidRPr="005C6137">
              <w:rPr>
                <w:sz w:val="20"/>
                <w:szCs w:val="20"/>
              </w:rPr>
              <w:t>Procedures, Guidance and Information</w:t>
            </w:r>
          </w:p>
        </w:tc>
      </w:tr>
      <w:tr w:rsidR="00011005" w:rsidRPr="005C6137" w14:paraId="66C9A442" w14:textId="77777777" w:rsidTr="00204336">
        <w:trPr>
          <w:trHeight w:val="104"/>
        </w:trPr>
        <w:tc>
          <w:tcPr>
            <w:tcW w:w="1770" w:type="dxa"/>
          </w:tcPr>
          <w:p w14:paraId="234B9FC4" w14:textId="14CA1265" w:rsidR="00011005" w:rsidRPr="005C6137" w:rsidRDefault="00011005" w:rsidP="00204336">
            <w:pPr>
              <w:pStyle w:val="BodyText"/>
              <w:ind w:left="67"/>
              <w:contextualSpacing/>
              <w:rPr>
                <w:sz w:val="20"/>
                <w:szCs w:val="20"/>
              </w:rPr>
            </w:pPr>
            <w:r w:rsidRPr="005C6137">
              <w:rPr>
                <w:sz w:val="20"/>
                <w:szCs w:val="20"/>
              </w:rPr>
              <w:t>PoP</w:t>
            </w:r>
          </w:p>
        </w:tc>
        <w:tc>
          <w:tcPr>
            <w:tcW w:w="7382" w:type="dxa"/>
          </w:tcPr>
          <w:p w14:paraId="273CE929" w14:textId="656F8733" w:rsidR="00011005" w:rsidRPr="005C6137" w:rsidRDefault="00011005" w:rsidP="00204336">
            <w:pPr>
              <w:tabs>
                <w:tab w:val="left" w:pos="1826"/>
                <w:tab w:val="left" w:pos="1827"/>
              </w:tabs>
              <w:ind w:left="50"/>
              <w:contextualSpacing/>
              <w:rPr>
                <w:sz w:val="20"/>
                <w:szCs w:val="20"/>
              </w:rPr>
            </w:pPr>
            <w:r w:rsidRPr="005C6137">
              <w:rPr>
                <w:sz w:val="20"/>
                <w:szCs w:val="20"/>
              </w:rPr>
              <w:t>Period of Performance</w:t>
            </w:r>
          </w:p>
        </w:tc>
      </w:tr>
      <w:tr w:rsidR="00011005" w:rsidRPr="005C6137" w14:paraId="630C52EF" w14:textId="77777777" w:rsidTr="00204336">
        <w:trPr>
          <w:trHeight w:val="104"/>
        </w:trPr>
        <w:tc>
          <w:tcPr>
            <w:tcW w:w="1770" w:type="dxa"/>
          </w:tcPr>
          <w:p w14:paraId="6F3DBAAB" w14:textId="14AB97DB" w:rsidR="00011005" w:rsidRPr="005C6137" w:rsidRDefault="00011005" w:rsidP="00204336">
            <w:pPr>
              <w:pStyle w:val="BodyText"/>
              <w:ind w:left="67"/>
              <w:contextualSpacing/>
              <w:rPr>
                <w:sz w:val="20"/>
                <w:szCs w:val="20"/>
              </w:rPr>
            </w:pPr>
            <w:r w:rsidRPr="005C6137">
              <w:rPr>
                <w:sz w:val="20"/>
                <w:szCs w:val="20"/>
              </w:rPr>
              <w:t>RA</w:t>
            </w:r>
          </w:p>
        </w:tc>
        <w:tc>
          <w:tcPr>
            <w:tcW w:w="7382" w:type="dxa"/>
          </w:tcPr>
          <w:p w14:paraId="2E2F2E34" w14:textId="7646A9C3" w:rsidR="00011005" w:rsidRPr="005C6137" w:rsidRDefault="00011005" w:rsidP="00204336">
            <w:pPr>
              <w:tabs>
                <w:tab w:val="left" w:pos="1820"/>
                <w:tab w:val="left" w:pos="1821"/>
              </w:tabs>
              <w:ind w:left="50"/>
              <w:contextualSpacing/>
              <w:rPr>
                <w:sz w:val="20"/>
                <w:szCs w:val="20"/>
              </w:rPr>
            </w:pPr>
            <w:r w:rsidRPr="005C6137">
              <w:rPr>
                <w:sz w:val="20"/>
                <w:szCs w:val="20"/>
              </w:rPr>
              <w:t>Requiring Activity</w:t>
            </w:r>
          </w:p>
        </w:tc>
      </w:tr>
      <w:tr w:rsidR="00011005" w:rsidRPr="005C6137" w14:paraId="5BC89F09" w14:textId="77777777" w:rsidTr="00204336">
        <w:trPr>
          <w:trHeight w:val="104"/>
        </w:trPr>
        <w:tc>
          <w:tcPr>
            <w:tcW w:w="1770" w:type="dxa"/>
          </w:tcPr>
          <w:p w14:paraId="34521534" w14:textId="47ED1AE8" w:rsidR="00011005" w:rsidRPr="005C6137" w:rsidRDefault="00011005" w:rsidP="00204336">
            <w:pPr>
              <w:pStyle w:val="BodyText"/>
              <w:ind w:left="67"/>
              <w:contextualSpacing/>
              <w:rPr>
                <w:sz w:val="20"/>
                <w:szCs w:val="20"/>
              </w:rPr>
            </w:pPr>
            <w:r w:rsidRPr="005C6137">
              <w:rPr>
                <w:sz w:val="20"/>
                <w:szCs w:val="20"/>
              </w:rPr>
              <w:t>RFQ</w:t>
            </w:r>
          </w:p>
        </w:tc>
        <w:tc>
          <w:tcPr>
            <w:tcW w:w="7382" w:type="dxa"/>
          </w:tcPr>
          <w:p w14:paraId="4C044B46" w14:textId="4195999F" w:rsidR="00011005" w:rsidRPr="005C6137" w:rsidRDefault="00011005" w:rsidP="00204336">
            <w:pPr>
              <w:tabs>
                <w:tab w:val="left" w:pos="1820"/>
                <w:tab w:val="left" w:pos="1821"/>
              </w:tabs>
              <w:ind w:left="50"/>
              <w:contextualSpacing/>
              <w:rPr>
                <w:sz w:val="20"/>
                <w:szCs w:val="20"/>
              </w:rPr>
            </w:pPr>
            <w:r w:rsidRPr="005C6137">
              <w:rPr>
                <w:sz w:val="20"/>
                <w:szCs w:val="20"/>
              </w:rPr>
              <w:t>Request for Quote</w:t>
            </w:r>
          </w:p>
        </w:tc>
      </w:tr>
      <w:tr w:rsidR="00011005" w:rsidRPr="005C6137" w14:paraId="70C1DF17" w14:textId="77777777" w:rsidTr="00204336">
        <w:trPr>
          <w:trHeight w:val="104"/>
        </w:trPr>
        <w:tc>
          <w:tcPr>
            <w:tcW w:w="1770" w:type="dxa"/>
          </w:tcPr>
          <w:p w14:paraId="75FCCD3C" w14:textId="38A223D6" w:rsidR="00011005" w:rsidRPr="005C6137" w:rsidRDefault="00011005" w:rsidP="00204336">
            <w:pPr>
              <w:pStyle w:val="BodyText"/>
              <w:ind w:left="67"/>
              <w:contextualSpacing/>
              <w:rPr>
                <w:sz w:val="20"/>
                <w:szCs w:val="20"/>
              </w:rPr>
            </w:pPr>
            <w:r w:rsidRPr="005C6137">
              <w:rPr>
                <w:sz w:val="20"/>
                <w:szCs w:val="20"/>
              </w:rPr>
              <w:t>RFP</w:t>
            </w:r>
          </w:p>
        </w:tc>
        <w:tc>
          <w:tcPr>
            <w:tcW w:w="7382" w:type="dxa"/>
          </w:tcPr>
          <w:p w14:paraId="7E5A7EDD" w14:textId="4A2D2C26" w:rsidR="00011005" w:rsidRPr="005C6137" w:rsidRDefault="00011005" w:rsidP="00204336">
            <w:pPr>
              <w:tabs>
                <w:tab w:val="left" w:pos="1820"/>
                <w:tab w:val="left" w:pos="1821"/>
              </w:tabs>
              <w:ind w:left="50"/>
              <w:contextualSpacing/>
              <w:rPr>
                <w:sz w:val="20"/>
                <w:szCs w:val="20"/>
              </w:rPr>
            </w:pPr>
            <w:r w:rsidRPr="005C6137">
              <w:rPr>
                <w:sz w:val="20"/>
                <w:szCs w:val="20"/>
              </w:rPr>
              <w:t>Request for Proposal</w:t>
            </w:r>
          </w:p>
        </w:tc>
      </w:tr>
      <w:tr w:rsidR="00011005" w:rsidRPr="005C6137" w14:paraId="10155C6B" w14:textId="77777777" w:rsidTr="00204336">
        <w:trPr>
          <w:trHeight w:val="104"/>
        </w:trPr>
        <w:tc>
          <w:tcPr>
            <w:tcW w:w="1770" w:type="dxa"/>
          </w:tcPr>
          <w:p w14:paraId="195B8787" w14:textId="686C1BE2" w:rsidR="00011005" w:rsidRPr="005C6137" w:rsidRDefault="00011005" w:rsidP="00204336">
            <w:pPr>
              <w:pStyle w:val="BodyText"/>
              <w:ind w:left="67"/>
              <w:contextualSpacing/>
              <w:rPr>
                <w:sz w:val="20"/>
                <w:szCs w:val="20"/>
              </w:rPr>
            </w:pPr>
            <w:r w:rsidRPr="005C6137">
              <w:rPr>
                <w:sz w:val="20"/>
                <w:szCs w:val="20"/>
              </w:rPr>
              <w:t>RISC/EPIC</w:t>
            </w:r>
          </w:p>
        </w:tc>
        <w:tc>
          <w:tcPr>
            <w:tcW w:w="7382" w:type="dxa"/>
          </w:tcPr>
          <w:p w14:paraId="676B07C1" w14:textId="192619C8" w:rsidR="00011005" w:rsidRPr="005C6137" w:rsidRDefault="00011005" w:rsidP="00204336">
            <w:pPr>
              <w:tabs>
                <w:tab w:val="left" w:pos="1820"/>
                <w:tab w:val="left" w:pos="1821"/>
              </w:tabs>
              <w:ind w:left="50"/>
              <w:contextualSpacing/>
              <w:rPr>
                <w:sz w:val="20"/>
                <w:szCs w:val="20"/>
              </w:rPr>
            </w:pPr>
            <w:r w:rsidRPr="005C6137">
              <w:rPr>
                <w:sz w:val="20"/>
                <w:szCs w:val="20"/>
              </w:rPr>
              <w:t>Reduced Instruction Set Computing/Explicitly Parallel Instruction Computing</w:t>
            </w:r>
          </w:p>
        </w:tc>
      </w:tr>
      <w:tr w:rsidR="005C6137" w:rsidRPr="005C6137" w14:paraId="41CC0CFF" w14:textId="77777777" w:rsidTr="00204336">
        <w:trPr>
          <w:trHeight w:val="104"/>
        </w:trPr>
        <w:tc>
          <w:tcPr>
            <w:tcW w:w="1770" w:type="dxa"/>
          </w:tcPr>
          <w:p w14:paraId="6367B94E" w14:textId="1A915FC2" w:rsidR="005C6137" w:rsidRPr="005C6137" w:rsidRDefault="005C6137" w:rsidP="00204336">
            <w:pPr>
              <w:pStyle w:val="BodyText"/>
              <w:ind w:left="67"/>
              <w:contextualSpacing/>
              <w:rPr>
                <w:sz w:val="20"/>
                <w:szCs w:val="20"/>
              </w:rPr>
            </w:pPr>
            <w:r w:rsidRPr="005C6137">
              <w:rPr>
                <w:sz w:val="20"/>
                <w:szCs w:val="20"/>
              </w:rPr>
              <w:t>SLIN</w:t>
            </w:r>
          </w:p>
        </w:tc>
        <w:tc>
          <w:tcPr>
            <w:tcW w:w="7382" w:type="dxa"/>
          </w:tcPr>
          <w:p w14:paraId="1D3CD535" w14:textId="3D2ADD1C" w:rsidR="005C6137" w:rsidRPr="005C6137" w:rsidRDefault="005C6137" w:rsidP="00204336">
            <w:pPr>
              <w:tabs>
                <w:tab w:val="left" w:pos="1820"/>
                <w:tab w:val="left" w:pos="1821"/>
              </w:tabs>
              <w:ind w:left="50"/>
              <w:contextualSpacing/>
              <w:rPr>
                <w:sz w:val="20"/>
                <w:szCs w:val="20"/>
              </w:rPr>
            </w:pPr>
            <w:r w:rsidRPr="005C6137">
              <w:rPr>
                <w:sz w:val="20"/>
                <w:szCs w:val="20"/>
              </w:rPr>
              <w:t>Sub Line Item Number</w:t>
            </w:r>
          </w:p>
        </w:tc>
      </w:tr>
      <w:tr w:rsidR="005C6137" w:rsidRPr="005C6137" w14:paraId="71F87279" w14:textId="77777777" w:rsidTr="00204336">
        <w:trPr>
          <w:trHeight w:val="104"/>
        </w:trPr>
        <w:tc>
          <w:tcPr>
            <w:tcW w:w="1770" w:type="dxa"/>
          </w:tcPr>
          <w:p w14:paraId="1753916C" w14:textId="19D084F2" w:rsidR="005C6137" w:rsidRPr="005C6137" w:rsidRDefault="005C6137" w:rsidP="00204336">
            <w:pPr>
              <w:pStyle w:val="BodyText"/>
              <w:ind w:left="67"/>
              <w:contextualSpacing/>
              <w:rPr>
                <w:sz w:val="20"/>
                <w:szCs w:val="20"/>
              </w:rPr>
            </w:pPr>
            <w:r w:rsidRPr="005C6137">
              <w:rPr>
                <w:sz w:val="20"/>
                <w:szCs w:val="20"/>
              </w:rPr>
              <w:t>TAA</w:t>
            </w:r>
          </w:p>
        </w:tc>
        <w:tc>
          <w:tcPr>
            <w:tcW w:w="7382" w:type="dxa"/>
          </w:tcPr>
          <w:p w14:paraId="7BFE9DCB" w14:textId="597BBF79" w:rsidR="005C6137" w:rsidRPr="005C6137" w:rsidRDefault="005C6137" w:rsidP="00204336">
            <w:pPr>
              <w:tabs>
                <w:tab w:val="left" w:pos="1820"/>
                <w:tab w:val="left" w:pos="1821"/>
              </w:tabs>
              <w:ind w:left="50"/>
              <w:contextualSpacing/>
              <w:rPr>
                <w:sz w:val="20"/>
                <w:szCs w:val="20"/>
              </w:rPr>
            </w:pPr>
            <w:r w:rsidRPr="005C6137">
              <w:rPr>
                <w:sz w:val="20"/>
                <w:szCs w:val="20"/>
              </w:rPr>
              <w:t>Trade Act Agreement</w:t>
            </w:r>
          </w:p>
        </w:tc>
      </w:tr>
      <w:tr w:rsidR="005C6137" w:rsidRPr="005C6137" w14:paraId="29FDB2B3" w14:textId="77777777" w:rsidTr="00204336">
        <w:trPr>
          <w:trHeight w:val="104"/>
        </w:trPr>
        <w:tc>
          <w:tcPr>
            <w:tcW w:w="1770" w:type="dxa"/>
          </w:tcPr>
          <w:p w14:paraId="67DBEBCC" w14:textId="2A4E188B" w:rsidR="005C6137" w:rsidRPr="005C6137" w:rsidRDefault="005C6137" w:rsidP="00204336">
            <w:pPr>
              <w:pStyle w:val="BodyText"/>
              <w:ind w:left="67"/>
              <w:contextualSpacing/>
              <w:rPr>
                <w:sz w:val="20"/>
                <w:szCs w:val="20"/>
              </w:rPr>
            </w:pPr>
            <w:r w:rsidRPr="005C6137">
              <w:rPr>
                <w:sz w:val="20"/>
                <w:szCs w:val="20"/>
              </w:rPr>
              <w:t>TIC</w:t>
            </w:r>
          </w:p>
        </w:tc>
        <w:tc>
          <w:tcPr>
            <w:tcW w:w="7382" w:type="dxa"/>
          </w:tcPr>
          <w:p w14:paraId="7AF1D177" w14:textId="20C5C5C0" w:rsidR="005C6137" w:rsidRPr="005C6137" w:rsidRDefault="005C6137" w:rsidP="00204336">
            <w:pPr>
              <w:tabs>
                <w:tab w:val="left" w:pos="1821"/>
                <w:tab w:val="left" w:pos="1822"/>
              </w:tabs>
              <w:ind w:left="50"/>
              <w:contextualSpacing/>
              <w:rPr>
                <w:sz w:val="20"/>
                <w:szCs w:val="20"/>
              </w:rPr>
            </w:pPr>
            <w:r w:rsidRPr="005C6137">
              <w:rPr>
                <w:sz w:val="20"/>
                <w:szCs w:val="20"/>
              </w:rPr>
              <w:t>Technology Integration Center</w:t>
            </w:r>
          </w:p>
        </w:tc>
      </w:tr>
      <w:tr w:rsidR="005C6137" w:rsidRPr="005C6137" w14:paraId="003B0D1B" w14:textId="77777777" w:rsidTr="00204336">
        <w:trPr>
          <w:trHeight w:val="104"/>
        </w:trPr>
        <w:tc>
          <w:tcPr>
            <w:tcW w:w="1770" w:type="dxa"/>
          </w:tcPr>
          <w:p w14:paraId="3935D9F9" w14:textId="3476E72D" w:rsidR="005C6137" w:rsidRPr="005C6137" w:rsidRDefault="005C6137" w:rsidP="00204336">
            <w:pPr>
              <w:pStyle w:val="BodyText"/>
              <w:ind w:left="67"/>
              <w:contextualSpacing/>
              <w:rPr>
                <w:sz w:val="20"/>
                <w:szCs w:val="20"/>
              </w:rPr>
            </w:pPr>
            <w:r w:rsidRPr="005C6137">
              <w:rPr>
                <w:sz w:val="20"/>
                <w:szCs w:val="20"/>
              </w:rPr>
              <w:t>UPS</w:t>
            </w:r>
          </w:p>
        </w:tc>
        <w:tc>
          <w:tcPr>
            <w:tcW w:w="7382" w:type="dxa"/>
          </w:tcPr>
          <w:p w14:paraId="61F7F33B" w14:textId="2D7300A4" w:rsidR="005C6137" w:rsidRPr="005C6137" w:rsidRDefault="005C6137" w:rsidP="00204336">
            <w:pPr>
              <w:tabs>
                <w:tab w:val="left" w:pos="1821"/>
                <w:tab w:val="left" w:pos="1822"/>
              </w:tabs>
              <w:ind w:left="50"/>
              <w:contextualSpacing/>
              <w:rPr>
                <w:sz w:val="20"/>
                <w:szCs w:val="20"/>
              </w:rPr>
            </w:pPr>
            <w:r w:rsidRPr="005C6137">
              <w:rPr>
                <w:sz w:val="20"/>
                <w:szCs w:val="20"/>
              </w:rPr>
              <w:t>Uninterrupted Power Supply</w:t>
            </w:r>
          </w:p>
        </w:tc>
      </w:tr>
      <w:tr w:rsidR="005C6137" w:rsidRPr="005C6137" w14:paraId="6A1972CD" w14:textId="77777777" w:rsidTr="00204336">
        <w:trPr>
          <w:trHeight w:val="104"/>
        </w:trPr>
        <w:tc>
          <w:tcPr>
            <w:tcW w:w="1770" w:type="dxa"/>
          </w:tcPr>
          <w:p w14:paraId="3D5EEDC8" w14:textId="7D88E91B" w:rsidR="005C6137" w:rsidRPr="005C6137" w:rsidRDefault="005C6137" w:rsidP="00204336">
            <w:pPr>
              <w:pStyle w:val="BodyText"/>
              <w:ind w:left="67"/>
              <w:contextualSpacing/>
              <w:rPr>
                <w:sz w:val="20"/>
                <w:szCs w:val="20"/>
              </w:rPr>
            </w:pPr>
            <w:r w:rsidRPr="005C6137">
              <w:rPr>
                <w:sz w:val="20"/>
                <w:szCs w:val="20"/>
              </w:rPr>
              <w:t>VTC</w:t>
            </w:r>
          </w:p>
        </w:tc>
        <w:tc>
          <w:tcPr>
            <w:tcW w:w="7382" w:type="dxa"/>
          </w:tcPr>
          <w:p w14:paraId="7DD4DC6E" w14:textId="409D8C81" w:rsidR="005C6137" w:rsidRPr="005C6137" w:rsidRDefault="005C6137" w:rsidP="00204336">
            <w:pPr>
              <w:tabs>
                <w:tab w:val="left" w:pos="1821"/>
                <w:tab w:val="left" w:pos="1822"/>
              </w:tabs>
              <w:ind w:left="50"/>
              <w:contextualSpacing/>
              <w:rPr>
                <w:sz w:val="20"/>
                <w:szCs w:val="20"/>
              </w:rPr>
            </w:pPr>
            <w:r w:rsidRPr="005C6137">
              <w:rPr>
                <w:sz w:val="20"/>
                <w:szCs w:val="20"/>
              </w:rPr>
              <w:t>Video Teleconferencing</w:t>
            </w:r>
          </w:p>
        </w:tc>
      </w:tr>
    </w:tbl>
    <w:p w14:paraId="2381C47B" w14:textId="77777777" w:rsidR="00B0277A" w:rsidRPr="00121B3B" w:rsidRDefault="00B0277A" w:rsidP="00C77383">
      <w:pPr>
        <w:tabs>
          <w:tab w:val="left" w:pos="1821"/>
          <w:tab w:val="left" w:pos="1822"/>
        </w:tabs>
        <w:rPr>
          <w:sz w:val="24"/>
          <w:szCs w:val="24"/>
        </w:rPr>
      </w:pPr>
    </w:p>
    <w:p w14:paraId="7F2A92E2" w14:textId="77777777" w:rsidR="00B0277A" w:rsidRPr="00121B3B" w:rsidRDefault="00B0277A" w:rsidP="00C77383">
      <w:pPr>
        <w:tabs>
          <w:tab w:val="left" w:pos="1821"/>
          <w:tab w:val="left" w:pos="1822"/>
        </w:tabs>
        <w:rPr>
          <w:sz w:val="24"/>
          <w:szCs w:val="24"/>
        </w:rPr>
      </w:pPr>
    </w:p>
    <w:p w14:paraId="21F10530" w14:textId="77777777" w:rsidR="00B0277A" w:rsidRPr="00121B3B" w:rsidRDefault="00B0277A" w:rsidP="00C77383">
      <w:pPr>
        <w:tabs>
          <w:tab w:val="left" w:pos="1821"/>
          <w:tab w:val="left" w:pos="1822"/>
        </w:tabs>
        <w:rPr>
          <w:sz w:val="24"/>
          <w:szCs w:val="24"/>
        </w:rPr>
      </w:pPr>
    </w:p>
    <w:p w14:paraId="3BCD0E87" w14:textId="77777777" w:rsidR="00B0277A" w:rsidRPr="00121B3B" w:rsidRDefault="00B0277A" w:rsidP="00C77383">
      <w:pPr>
        <w:tabs>
          <w:tab w:val="left" w:pos="1821"/>
          <w:tab w:val="left" w:pos="1822"/>
        </w:tabs>
        <w:rPr>
          <w:sz w:val="24"/>
          <w:szCs w:val="24"/>
        </w:rPr>
      </w:pPr>
    </w:p>
    <w:p w14:paraId="27925C82" w14:textId="77777777" w:rsidR="00B0277A" w:rsidRPr="00121B3B" w:rsidRDefault="00B0277A" w:rsidP="00C77383">
      <w:pPr>
        <w:tabs>
          <w:tab w:val="left" w:pos="1821"/>
          <w:tab w:val="left" w:pos="1822"/>
        </w:tabs>
        <w:rPr>
          <w:sz w:val="24"/>
          <w:szCs w:val="24"/>
        </w:rPr>
      </w:pPr>
    </w:p>
    <w:p w14:paraId="05B5A130" w14:textId="77777777" w:rsidR="00B0277A" w:rsidRPr="00121B3B" w:rsidRDefault="00B0277A" w:rsidP="00C77383">
      <w:pPr>
        <w:tabs>
          <w:tab w:val="left" w:pos="1821"/>
          <w:tab w:val="left" w:pos="1822"/>
        </w:tabs>
        <w:rPr>
          <w:sz w:val="24"/>
          <w:szCs w:val="24"/>
        </w:rPr>
      </w:pPr>
    </w:p>
    <w:p w14:paraId="192CEF00" w14:textId="77777777" w:rsidR="00B0277A" w:rsidRPr="00121B3B" w:rsidRDefault="00B0277A" w:rsidP="00C77383">
      <w:pPr>
        <w:tabs>
          <w:tab w:val="left" w:pos="1821"/>
          <w:tab w:val="left" w:pos="1822"/>
        </w:tabs>
        <w:rPr>
          <w:sz w:val="24"/>
          <w:szCs w:val="24"/>
        </w:rPr>
      </w:pPr>
    </w:p>
    <w:p w14:paraId="036D2509" w14:textId="77777777" w:rsidR="00B0277A" w:rsidRPr="00121B3B" w:rsidRDefault="00B0277A" w:rsidP="00C77383">
      <w:pPr>
        <w:tabs>
          <w:tab w:val="left" w:pos="1821"/>
          <w:tab w:val="left" w:pos="1822"/>
        </w:tabs>
        <w:rPr>
          <w:sz w:val="24"/>
          <w:szCs w:val="24"/>
        </w:rPr>
      </w:pPr>
    </w:p>
    <w:p w14:paraId="655996B2" w14:textId="77777777" w:rsidR="00B0277A" w:rsidRPr="00121B3B" w:rsidRDefault="00B0277A" w:rsidP="00C77383">
      <w:pPr>
        <w:tabs>
          <w:tab w:val="left" w:pos="1821"/>
          <w:tab w:val="left" w:pos="1822"/>
        </w:tabs>
        <w:rPr>
          <w:sz w:val="24"/>
          <w:szCs w:val="24"/>
        </w:rPr>
      </w:pPr>
    </w:p>
    <w:p w14:paraId="78940D99" w14:textId="77777777" w:rsidR="00B0277A" w:rsidRPr="00121B3B" w:rsidRDefault="00B0277A" w:rsidP="00C77383">
      <w:pPr>
        <w:tabs>
          <w:tab w:val="left" w:pos="1821"/>
          <w:tab w:val="left" w:pos="1822"/>
        </w:tabs>
        <w:rPr>
          <w:sz w:val="24"/>
          <w:szCs w:val="24"/>
        </w:rPr>
      </w:pPr>
    </w:p>
    <w:p w14:paraId="7AA76E78" w14:textId="77777777" w:rsidR="00B0277A" w:rsidRPr="00121B3B" w:rsidRDefault="00B0277A" w:rsidP="00C77383">
      <w:pPr>
        <w:tabs>
          <w:tab w:val="left" w:pos="1821"/>
          <w:tab w:val="left" w:pos="1822"/>
        </w:tabs>
        <w:rPr>
          <w:sz w:val="24"/>
          <w:szCs w:val="24"/>
        </w:rPr>
      </w:pPr>
    </w:p>
    <w:p w14:paraId="084068F8" w14:textId="77777777" w:rsidR="00B0277A" w:rsidRPr="00121B3B" w:rsidRDefault="00B0277A" w:rsidP="00C77383">
      <w:pPr>
        <w:tabs>
          <w:tab w:val="left" w:pos="1821"/>
          <w:tab w:val="left" w:pos="1822"/>
        </w:tabs>
        <w:rPr>
          <w:sz w:val="24"/>
          <w:szCs w:val="24"/>
        </w:rPr>
      </w:pPr>
    </w:p>
    <w:p w14:paraId="02D7BEAC" w14:textId="77777777" w:rsidR="00B0277A" w:rsidRPr="00121B3B" w:rsidRDefault="00B0277A" w:rsidP="00C77383">
      <w:pPr>
        <w:tabs>
          <w:tab w:val="left" w:pos="1821"/>
          <w:tab w:val="left" w:pos="1822"/>
        </w:tabs>
        <w:rPr>
          <w:sz w:val="24"/>
          <w:szCs w:val="24"/>
        </w:rPr>
      </w:pPr>
    </w:p>
    <w:p w14:paraId="71A3BF5C" w14:textId="77777777" w:rsidR="00B0277A" w:rsidRPr="00121B3B" w:rsidRDefault="00B0277A" w:rsidP="00C77383">
      <w:pPr>
        <w:tabs>
          <w:tab w:val="left" w:pos="1821"/>
          <w:tab w:val="left" w:pos="1822"/>
        </w:tabs>
        <w:rPr>
          <w:sz w:val="24"/>
          <w:szCs w:val="24"/>
        </w:rPr>
      </w:pPr>
    </w:p>
    <w:p w14:paraId="0A4A1EE5" w14:textId="77777777" w:rsidR="00B0277A" w:rsidRPr="00121B3B" w:rsidRDefault="00B0277A" w:rsidP="00C77383">
      <w:pPr>
        <w:tabs>
          <w:tab w:val="left" w:pos="1821"/>
          <w:tab w:val="left" w:pos="1822"/>
        </w:tabs>
        <w:rPr>
          <w:sz w:val="24"/>
          <w:szCs w:val="24"/>
        </w:rPr>
      </w:pPr>
    </w:p>
    <w:p w14:paraId="25D6C086" w14:textId="77777777" w:rsidR="00B0277A" w:rsidRPr="00121B3B" w:rsidRDefault="00B0277A" w:rsidP="00C77383">
      <w:pPr>
        <w:tabs>
          <w:tab w:val="left" w:pos="1821"/>
          <w:tab w:val="left" w:pos="1822"/>
        </w:tabs>
        <w:rPr>
          <w:sz w:val="24"/>
          <w:szCs w:val="24"/>
        </w:rPr>
      </w:pPr>
    </w:p>
    <w:p w14:paraId="5AAE1727" w14:textId="77777777" w:rsidR="00B0277A" w:rsidRPr="00121B3B" w:rsidRDefault="00B0277A" w:rsidP="00C77383">
      <w:pPr>
        <w:tabs>
          <w:tab w:val="left" w:pos="1821"/>
          <w:tab w:val="left" w:pos="1822"/>
        </w:tabs>
        <w:rPr>
          <w:sz w:val="24"/>
          <w:szCs w:val="24"/>
        </w:rPr>
      </w:pPr>
    </w:p>
    <w:p w14:paraId="19ACBA60" w14:textId="77777777" w:rsidR="00B0277A" w:rsidRPr="00121B3B" w:rsidRDefault="00B0277A" w:rsidP="00C77383">
      <w:pPr>
        <w:tabs>
          <w:tab w:val="left" w:pos="1821"/>
          <w:tab w:val="left" w:pos="1822"/>
        </w:tabs>
        <w:rPr>
          <w:sz w:val="24"/>
          <w:szCs w:val="24"/>
        </w:rPr>
      </w:pPr>
    </w:p>
    <w:p w14:paraId="6FC8D7F9" w14:textId="77777777" w:rsidR="00B0277A" w:rsidRPr="00121B3B" w:rsidRDefault="00B0277A" w:rsidP="00C77383">
      <w:pPr>
        <w:tabs>
          <w:tab w:val="left" w:pos="1821"/>
          <w:tab w:val="left" w:pos="1822"/>
        </w:tabs>
        <w:rPr>
          <w:sz w:val="24"/>
          <w:szCs w:val="24"/>
        </w:rPr>
      </w:pPr>
    </w:p>
    <w:p w14:paraId="67407502" w14:textId="77777777" w:rsidR="00B0277A" w:rsidRDefault="00B0277A" w:rsidP="00C77383">
      <w:pPr>
        <w:tabs>
          <w:tab w:val="left" w:pos="1821"/>
          <w:tab w:val="left" w:pos="1822"/>
        </w:tabs>
        <w:rPr>
          <w:sz w:val="24"/>
          <w:szCs w:val="24"/>
        </w:rPr>
      </w:pPr>
    </w:p>
    <w:p w14:paraId="7E046BED" w14:textId="77777777" w:rsidR="005768B4" w:rsidRDefault="005768B4" w:rsidP="00C77383">
      <w:pPr>
        <w:tabs>
          <w:tab w:val="left" w:pos="1821"/>
          <w:tab w:val="left" w:pos="1822"/>
        </w:tabs>
        <w:rPr>
          <w:sz w:val="24"/>
          <w:szCs w:val="24"/>
        </w:rPr>
      </w:pPr>
    </w:p>
    <w:p w14:paraId="06D476D8" w14:textId="77777777" w:rsidR="005768B4" w:rsidRDefault="005768B4" w:rsidP="00C77383">
      <w:pPr>
        <w:tabs>
          <w:tab w:val="left" w:pos="1821"/>
          <w:tab w:val="left" w:pos="1822"/>
        </w:tabs>
        <w:rPr>
          <w:sz w:val="24"/>
          <w:szCs w:val="24"/>
        </w:rPr>
      </w:pPr>
    </w:p>
    <w:p w14:paraId="6E833762" w14:textId="77777777" w:rsidR="005768B4" w:rsidRDefault="005768B4" w:rsidP="00C77383">
      <w:pPr>
        <w:tabs>
          <w:tab w:val="left" w:pos="1821"/>
          <w:tab w:val="left" w:pos="1822"/>
        </w:tabs>
        <w:rPr>
          <w:sz w:val="24"/>
          <w:szCs w:val="24"/>
        </w:rPr>
      </w:pPr>
    </w:p>
    <w:p w14:paraId="6CC2A21E" w14:textId="77777777" w:rsidR="005768B4" w:rsidRDefault="005768B4" w:rsidP="00C77383">
      <w:pPr>
        <w:tabs>
          <w:tab w:val="left" w:pos="1821"/>
          <w:tab w:val="left" w:pos="1822"/>
        </w:tabs>
        <w:rPr>
          <w:sz w:val="24"/>
          <w:szCs w:val="24"/>
        </w:rPr>
      </w:pPr>
    </w:p>
    <w:p w14:paraId="7B7AC5BE" w14:textId="77777777" w:rsidR="005768B4" w:rsidRDefault="005768B4" w:rsidP="00C77383">
      <w:pPr>
        <w:tabs>
          <w:tab w:val="left" w:pos="1821"/>
          <w:tab w:val="left" w:pos="1822"/>
        </w:tabs>
        <w:rPr>
          <w:sz w:val="24"/>
          <w:szCs w:val="24"/>
        </w:rPr>
      </w:pPr>
    </w:p>
    <w:p w14:paraId="30267C06" w14:textId="77777777" w:rsidR="005768B4" w:rsidRDefault="005768B4" w:rsidP="00C77383">
      <w:pPr>
        <w:tabs>
          <w:tab w:val="left" w:pos="1821"/>
          <w:tab w:val="left" w:pos="1822"/>
        </w:tabs>
        <w:rPr>
          <w:sz w:val="24"/>
          <w:szCs w:val="24"/>
        </w:rPr>
      </w:pPr>
    </w:p>
    <w:p w14:paraId="15E5E7E3" w14:textId="77777777" w:rsidR="005768B4" w:rsidRDefault="005768B4" w:rsidP="00C77383">
      <w:pPr>
        <w:tabs>
          <w:tab w:val="left" w:pos="1821"/>
          <w:tab w:val="left" w:pos="1822"/>
        </w:tabs>
        <w:rPr>
          <w:sz w:val="24"/>
          <w:szCs w:val="24"/>
        </w:rPr>
      </w:pPr>
    </w:p>
    <w:p w14:paraId="2829C60D" w14:textId="77777777" w:rsidR="005768B4" w:rsidRDefault="005768B4" w:rsidP="00C77383">
      <w:pPr>
        <w:tabs>
          <w:tab w:val="left" w:pos="1821"/>
          <w:tab w:val="left" w:pos="1822"/>
        </w:tabs>
        <w:rPr>
          <w:sz w:val="24"/>
          <w:szCs w:val="24"/>
        </w:rPr>
      </w:pPr>
    </w:p>
    <w:p w14:paraId="25660047" w14:textId="77777777" w:rsidR="005768B4" w:rsidRDefault="005768B4" w:rsidP="00C77383">
      <w:pPr>
        <w:tabs>
          <w:tab w:val="left" w:pos="1821"/>
          <w:tab w:val="left" w:pos="1822"/>
        </w:tabs>
        <w:rPr>
          <w:sz w:val="24"/>
          <w:szCs w:val="24"/>
        </w:rPr>
      </w:pPr>
    </w:p>
    <w:p w14:paraId="44BA7B6F" w14:textId="77777777" w:rsidR="005768B4" w:rsidRDefault="005768B4" w:rsidP="00C77383">
      <w:pPr>
        <w:tabs>
          <w:tab w:val="left" w:pos="1821"/>
          <w:tab w:val="left" w:pos="1822"/>
        </w:tabs>
        <w:rPr>
          <w:sz w:val="24"/>
          <w:szCs w:val="24"/>
        </w:rPr>
      </w:pPr>
    </w:p>
    <w:p w14:paraId="07DE4AC2" w14:textId="77777777" w:rsidR="005768B4" w:rsidRDefault="005768B4" w:rsidP="00C77383">
      <w:pPr>
        <w:tabs>
          <w:tab w:val="left" w:pos="1821"/>
          <w:tab w:val="left" w:pos="1822"/>
        </w:tabs>
        <w:rPr>
          <w:sz w:val="24"/>
          <w:szCs w:val="24"/>
        </w:rPr>
      </w:pPr>
    </w:p>
    <w:p w14:paraId="13873121" w14:textId="77777777" w:rsidR="005768B4" w:rsidRDefault="005768B4" w:rsidP="00C77383">
      <w:pPr>
        <w:tabs>
          <w:tab w:val="left" w:pos="1821"/>
          <w:tab w:val="left" w:pos="1822"/>
        </w:tabs>
        <w:rPr>
          <w:sz w:val="24"/>
          <w:szCs w:val="24"/>
        </w:rPr>
      </w:pPr>
    </w:p>
    <w:p w14:paraId="586F85DB" w14:textId="77777777" w:rsidR="005768B4" w:rsidRDefault="005768B4" w:rsidP="00C77383">
      <w:pPr>
        <w:tabs>
          <w:tab w:val="left" w:pos="1821"/>
          <w:tab w:val="left" w:pos="1822"/>
        </w:tabs>
        <w:rPr>
          <w:sz w:val="24"/>
          <w:szCs w:val="24"/>
        </w:rPr>
      </w:pPr>
    </w:p>
    <w:p w14:paraId="05CFC535" w14:textId="77777777" w:rsidR="005768B4" w:rsidRDefault="005768B4" w:rsidP="00C77383">
      <w:pPr>
        <w:tabs>
          <w:tab w:val="left" w:pos="1821"/>
          <w:tab w:val="left" w:pos="1822"/>
        </w:tabs>
        <w:rPr>
          <w:sz w:val="24"/>
          <w:szCs w:val="24"/>
        </w:rPr>
      </w:pPr>
    </w:p>
    <w:p w14:paraId="1E286C8D" w14:textId="77777777" w:rsidR="005768B4" w:rsidRDefault="005768B4" w:rsidP="00C77383">
      <w:pPr>
        <w:tabs>
          <w:tab w:val="left" w:pos="1821"/>
          <w:tab w:val="left" w:pos="1822"/>
        </w:tabs>
        <w:rPr>
          <w:sz w:val="24"/>
          <w:szCs w:val="24"/>
        </w:rPr>
      </w:pPr>
    </w:p>
    <w:p w14:paraId="145C6D4F" w14:textId="77777777" w:rsidR="005768B4" w:rsidRDefault="005768B4" w:rsidP="00C77383">
      <w:pPr>
        <w:tabs>
          <w:tab w:val="left" w:pos="1821"/>
          <w:tab w:val="left" w:pos="1822"/>
        </w:tabs>
        <w:rPr>
          <w:sz w:val="24"/>
          <w:szCs w:val="24"/>
        </w:rPr>
      </w:pPr>
    </w:p>
    <w:p w14:paraId="0B3B0378" w14:textId="77777777" w:rsidR="005768B4" w:rsidRDefault="005768B4" w:rsidP="00C77383">
      <w:pPr>
        <w:tabs>
          <w:tab w:val="left" w:pos="1821"/>
          <w:tab w:val="left" w:pos="1822"/>
        </w:tabs>
        <w:rPr>
          <w:sz w:val="24"/>
          <w:szCs w:val="24"/>
        </w:rPr>
      </w:pPr>
    </w:p>
    <w:p w14:paraId="09C0095B" w14:textId="77777777" w:rsidR="005768B4" w:rsidRDefault="005768B4" w:rsidP="00C77383">
      <w:pPr>
        <w:tabs>
          <w:tab w:val="left" w:pos="1821"/>
          <w:tab w:val="left" w:pos="1822"/>
        </w:tabs>
        <w:rPr>
          <w:sz w:val="24"/>
          <w:szCs w:val="24"/>
        </w:rPr>
      </w:pPr>
    </w:p>
    <w:p w14:paraId="2D25F5B9" w14:textId="77777777" w:rsidR="005768B4" w:rsidRPr="00121B3B" w:rsidRDefault="005768B4" w:rsidP="00C77383">
      <w:pPr>
        <w:tabs>
          <w:tab w:val="left" w:pos="1821"/>
          <w:tab w:val="left" w:pos="1822"/>
        </w:tabs>
        <w:rPr>
          <w:sz w:val="24"/>
          <w:szCs w:val="24"/>
        </w:rPr>
      </w:pPr>
    </w:p>
    <w:p w14:paraId="55E35356" w14:textId="77777777" w:rsidR="00B0277A" w:rsidRDefault="00B0277A" w:rsidP="00C77383">
      <w:pPr>
        <w:tabs>
          <w:tab w:val="left" w:pos="1821"/>
          <w:tab w:val="left" w:pos="1822"/>
        </w:tabs>
        <w:rPr>
          <w:sz w:val="24"/>
          <w:szCs w:val="24"/>
        </w:rPr>
      </w:pPr>
    </w:p>
    <w:p w14:paraId="4D1B0DA5" w14:textId="77777777" w:rsidR="00165E38" w:rsidRPr="00121B3B" w:rsidRDefault="00165E38" w:rsidP="00C77383">
      <w:pPr>
        <w:tabs>
          <w:tab w:val="left" w:pos="1821"/>
          <w:tab w:val="left" w:pos="1822"/>
        </w:tabs>
        <w:rPr>
          <w:sz w:val="24"/>
          <w:szCs w:val="24"/>
        </w:rPr>
      </w:pPr>
    </w:p>
    <w:p w14:paraId="7A037FB7" w14:textId="77777777" w:rsidR="00B0277A" w:rsidRPr="00121B3B" w:rsidRDefault="00B0277A" w:rsidP="00C77383">
      <w:pPr>
        <w:tabs>
          <w:tab w:val="left" w:pos="1821"/>
          <w:tab w:val="left" w:pos="1822"/>
        </w:tabs>
        <w:rPr>
          <w:sz w:val="24"/>
          <w:szCs w:val="24"/>
        </w:rPr>
      </w:pPr>
    </w:p>
    <w:p w14:paraId="4E060970" w14:textId="77777777" w:rsidR="00B0277A" w:rsidRPr="00121B3B" w:rsidRDefault="00B0277A" w:rsidP="00C77383">
      <w:pPr>
        <w:tabs>
          <w:tab w:val="left" w:pos="1821"/>
          <w:tab w:val="left" w:pos="1822"/>
        </w:tabs>
        <w:rPr>
          <w:sz w:val="24"/>
          <w:szCs w:val="24"/>
        </w:rPr>
      </w:pPr>
    </w:p>
    <w:p w14:paraId="6220059C" w14:textId="77777777" w:rsidR="00D158C8" w:rsidRPr="005238F3" w:rsidRDefault="00B71892" w:rsidP="00D158C8">
      <w:pPr>
        <w:pStyle w:val="Heading2"/>
        <w:spacing w:after="0"/>
      </w:pPr>
      <w:bookmarkStart w:id="55" w:name="_Toc204864298"/>
      <w:r>
        <w:rPr>
          <w:noProof/>
        </w:rPr>
        <w:object w:dxaOrig="1440" w:dyaOrig="1440" w14:anchorId="293CA4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7.55pt;margin-top:-25.6pt;width:70.75pt;height:46.35pt;z-index:-251653120;mso-position-horizontal-relative:text;mso-position-vertical-relative:text;mso-width-relative:page;mso-height-relative:page">
            <v:imagedata r:id="rId39" o:title=""/>
          </v:shape>
          <o:OLEObject Type="Embed" ProgID="Acrobat.Document.DC" ShapeID="_x0000_s2050" DrawAspect="Icon" ObjectID="_1822193560" r:id="rId40"/>
        </w:object>
      </w:r>
      <w:r w:rsidR="00FE7BD3" w:rsidRPr="005238F3">
        <w:t>ATTACHMENT 3</w:t>
      </w:r>
      <w:r w:rsidR="009B2F67" w:rsidRPr="005238F3">
        <w:t>:</w:t>
      </w:r>
      <w:r w:rsidR="00D158C8" w:rsidRPr="005238F3">
        <w:t xml:space="preserve"> </w:t>
      </w:r>
      <w:r w:rsidR="00FE7BD3" w:rsidRPr="005238F3">
        <w:t>ITES-4H A</w:t>
      </w:r>
      <w:r w:rsidR="00B605EA" w:rsidRPr="005238F3">
        <w:t>T/OPSEC COVER SHEET</w:t>
      </w:r>
      <w:bookmarkEnd w:id="55"/>
    </w:p>
    <w:p w14:paraId="523B7CCF" w14:textId="27E681A3" w:rsidR="000D2A4E" w:rsidRPr="005C6137" w:rsidRDefault="00D158C8" w:rsidP="005C6137">
      <w:pPr>
        <w:pStyle w:val="BodyText"/>
        <w:rPr>
          <w:b/>
          <w:sz w:val="24"/>
          <w:szCs w:val="24"/>
        </w:rPr>
      </w:pPr>
      <w:r w:rsidRPr="00121B3B">
        <w:rPr>
          <w:noProof/>
          <w:sz w:val="24"/>
          <w:szCs w:val="24"/>
        </w:rPr>
        <mc:AlternateContent>
          <mc:Choice Requires="wps">
            <w:drawing>
              <wp:anchor distT="0" distB="0" distL="0" distR="0" simplePos="0" relativeHeight="251662336" behindDoc="1" locked="0" layoutInCell="1" allowOverlap="1" wp14:anchorId="02106324" wp14:editId="49B8158C">
                <wp:simplePos x="0" y="0"/>
                <wp:positionH relativeFrom="page">
                  <wp:posOffset>895986</wp:posOffset>
                </wp:positionH>
                <wp:positionV relativeFrom="paragraph">
                  <wp:posOffset>46651</wp:posOffset>
                </wp:positionV>
                <wp:extent cx="6048375" cy="1270"/>
                <wp:effectExtent l="0" t="0" r="0" b="0"/>
                <wp:wrapTopAndBottom/>
                <wp:docPr id="392570567"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3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Graphic 38" style="position:absolute;margin-left:70.55pt;margin-top:3.65pt;width:476.2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048375,1270" o:spid="_x0000_s1026" filled="f" strokeweight=".72pt" path="m,l60483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" w14:anchorId="6B9F8EAE">
                <v:path arrowok="t"/>
                <w10:wrap type="topAndBottom" anchorx="page"/>
              </v:shape>
            </w:pict>
          </mc:Fallback>
        </mc:AlternateContent>
      </w:r>
    </w:p>
    <w:p w14:paraId="32200A70" w14:textId="5C26DF33" w:rsidR="005C0959" w:rsidRPr="00121B3B" w:rsidRDefault="005C0959" w:rsidP="00CB0AC0">
      <w:pPr>
        <w:pStyle w:val="BodyText"/>
        <w:rPr>
          <w:sz w:val="24"/>
          <w:szCs w:val="24"/>
        </w:rPr>
      </w:pPr>
      <w:r w:rsidRPr="00121B3B">
        <w:rPr>
          <w:noProof/>
          <w:sz w:val="24"/>
          <w:szCs w:val="24"/>
        </w:rPr>
        <w:drawing>
          <wp:inline distT="0" distB="0" distL="0" distR="0" wp14:anchorId="5A4D93DF" wp14:editId="49520E80">
            <wp:extent cx="5943600" cy="7679055"/>
            <wp:effectExtent l="0" t="0" r="0" b="0"/>
            <wp:docPr id="16563754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7546" name="Picture 1" descr="Table&#10;&#10;AI-generated content may be incorrect."/>
                    <pic:cNvPicPr/>
                  </pic:nvPicPr>
                  <pic:blipFill>
                    <a:blip r:embed="rId41"/>
                    <a:stretch>
                      <a:fillRect/>
                    </a:stretch>
                  </pic:blipFill>
                  <pic:spPr>
                    <a:xfrm>
                      <a:off x="0" y="0"/>
                      <a:ext cx="5943600" cy="7679055"/>
                    </a:xfrm>
                    <a:prstGeom prst="rect">
                      <a:avLst/>
                    </a:prstGeom>
                  </pic:spPr>
                </pic:pic>
              </a:graphicData>
            </a:graphic>
          </wp:inline>
        </w:drawing>
      </w:r>
    </w:p>
    <w:p w14:paraId="47B769C9" w14:textId="02040772" w:rsidR="002E3AA5" w:rsidRPr="00502F43" w:rsidRDefault="002E3AA5" w:rsidP="00CB0AC0">
      <w:pPr>
        <w:pStyle w:val="BodyText"/>
        <w:rPr>
          <w:sz w:val="24"/>
          <w:szCs w:val="24"/>
        </w:rPr>
      </w:pPr>
      <w:r w:rsidRPr="00121B3B">
        <w:rPr>
          <w:noProof/>
          <w:sz w:val="24"/>
          <w:szCs w:val="24"/>
        </w:rPr>
        <w:drawing>
          <wp:inline distT="0" distB="0" distL="0" distR="0" wp14:anchorId="6F9E4CFE" wp14:editId="203AB7C3">
            <wp:extent cx="5943600" cy="7693660"/>
            <wp:effectExtent l="0" t="0" r="0" b="2540"/>
            <wp:docPr id="1911740191" name="Picture 1" descr="A picture containing text, newspaper, screenshot,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40191" name="Picture 1" descr="A picture containing text, newspaper, screenshot, document&#10;&#10;AI-generated content may be incorrect."/>
                    <pic:cNvPicPr/>
                  </pic:nvPicPr>
                  <pic:blipFill>
                    <a:blip r:embed="rId42"/>
                    <a:stretch>
                      <a:fillRect/>
                    </a:stretch>
                  </pic:blipFill>
                  <pic:spPr>
                    <a:xfrm>
                      <a:off x="0" y="0"/>
                      <a:ext cx="5943600" cy="7693660"/>
                    </a:xfrm>
                    <a:prstGeom prst="rect">
                      <a:avLst/>
                    </a:prstGeom>
                  </pic:spPr>
                </pic:pic>
              </a:graphicData>
            </a:graphic>
          </wp:inline>
        </w:drawing>
      </w:r>
    </w:p>
    <w:sectPr w:rsidR="002E3AA5" w:rsidRPr="00502F43" w:rsidSect="00D7216E">
      <w:headerReference w:type="default" r:id="rId43"/>
      <w:pgSz w:w="12240" w:h="15840"/>
      <w:pgMar w:top="1440" w:right="1440" w:bottom="1440" w:left="1440" w:header="57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EEC50" w14:textId="77777777" w:rsidR="005F5032" w:rsidRDefault="005F5032">
      <w:r>
        <w:separator/>
      </w:r>
    </w:p>
  </w:endnote>
  <w:endnote w:type="continuationSeparator" w:id="0">
    <w:p w14:paraId="789C331F" w14:textId="77777777" w:rsidR="005F5032" w:rsidRDefault="005F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70303" w14:textId="047A7804" w:rsidR="00D90CB6" w:rsidRPr="00C8160F" w:rsidRDefault="00D90CB6" w:rsidP="00D90CB6">
    <w:pPr>
      <w:pStyle w:val="Footer"/>
      <w:jc w:val="center"/>
      <w:rPr>
        <w:sz w:val="20"/>
        <w:szCs w:val="20"/>
      </w:rPr>
    </w:pPr>
    <w:r w:rsidRPr="00C8160F">
      <w:rPr>
        <w:sz w:val="20"/>
        <w:szCs w:val="20"/>
      </w:rPr>
      <w:t>ITES-4H Ordering Guide – v</w:t>
    </w:r>
    <w:r w:rsidR="00104F2E" w:rsidRPr="00C8160F">
      <w:rPr>
        <w:sz w:val="20"/>
        <w:szCs w:val="20"/>
      </w:rPr>
      <w:t>2</w:t>
    </w:r>
    <w:r w:rsidRPr="00C8160F">
      <w:rPr>
        <w:sz w:val="20"/>
        <w:szCs w:val="20"/>
      </w:rPr>
      <w:t xml:space="preserve">.0; </w:t>
    </w:r>
    <w:r w:rsidR="00104F2E" w:rsidRPr="00C8160F">
      <w:rPr>
        <w:sz w:val="20"/>
        <w:szCs w:val="20"/>
      </w:rPr>
      <w:t>03 September</w:t>
    </w:r>
    <w:r w:rsidRPr="00C8160F">
      <w:rPr>
        <w:sz w:val="20"/>
        <w:szCs w:val="20"/>
      </w:rPr>
      <w:t xml:space="preserve"> 2025</w:t>
    </w:r>
    <w:r w:rsidRPr="00C8160F">
      <w:rPr>
        <w:sz w:val="20"/>
        <w:szCs w:val="20"/>
      </w:rPr>
      <w:br/>
    </w:r>
    <w:r w:rsidRPr="00C8160F">
      <w:rPr>
        <w:sz w:val="20"/>
        <w:szCs w:val="20"/>
      </w:rPr>
      <w:br/>
    </w:r>
    <w:sdt>
      <w:sdtPr>
        <w:rPr>
          <w:sz w:val="20"/>
          <w:szCs w:val="20"/>
        </w:rPr>
        <w:id w:val="2009325112"/>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r w:rsidRPr="00C8160F">
              <w:rPr>
                <w:sz w:val="20"/>
                <w:szCs w:val="20"/>
              </w:rPr>
              <w:t xml:space="preserve">Page </w:t>
            </w:r>
            <w:r w:rsidRPr="00C8160F">
              <w:rPr>
                <w:b/>
                <w:bCs/>
                <w:sz w:val="20"/>
                <w:szCs w:val="20"/>
              </w:rPr>
              <w:fldChar w:fldCharType="begin"/>
            </w:r>
            <w:r w:rsidRPr="00C8160F">
              <w:rPr>
                <w:b/>
                <w:bCs/>
                <w:sz w:val="20"/>
                <w:szCs w:val="20"/>
              </w:rPr>
              <w:instrText xml:space="preserve"> PAGE </w:instrText>
            </w:r>
            <w:r w:rsidRPr="00C8160F">
              <w:rPr>
                <w:b/>
                <w:bCs/>
                <w:sz w:val="20"/>
                <w:szCs w:val="20"/>
              </w:rPr>
              <w:fldChar w:fldCharType="separate"/>
            </w:r>
            <w:r w:rsidRPr="00C8160F">
              <w:rPr>
                <w:b/>
                <w:bCs/>
                <w:noProof/>
                <w:sz w:val="20"/>
                <w:szCs w:val="20"/>
              </w:rPr>
              <w:t>2</w:t>
            </w:r>
            <w:r w:rsidRPr="00C8160F">
              <w:rPr>
                <w:b/>
                <w:bCs/>
                <w:sz w:val="20"/>
                <w:szCs w:val="20"/>
              </w:rPr>
              <w:fldChar w:fldCharType="end"/>
            </w:r>
            <w:r w:rsidRPr="00C8160F">
              <w:rPr>
                <w:sz w:val="20"/>
                <w:szCs w:val="20"/>
              </w:rPr>
              <w:t xml:space="preserve"> of </w:t>
            </w:r>
            <w:r w:rsidRPr="00C8160F">
              <w:rPr>
                <w:b/>
                <w:bCs/>
                <w:sz w:val="20"/>
                <w:szCs w:val="20"/>
              </w:rPr>
              <w:fldChar w:fldCharType="begin"/>
            </w:r>
            <w:r w:rsidRPr="00C8160F">
              <w:rPr>
                <w:b/>
                <w:bCs/>
                <w:sz w:val="20"/>
                <w:szCs w:val="20"/>
              </w:rPr>
              <w:instrText xml:space="preserve"> NUMPAGES  </w:instrText>
            </w:r>
            <w:r w:rsidRPr="00C8160F">
              <w:rPr>
                <w:b/>
                <w:bCs/>
                <w:sz w:val="20"/>
                <w:szCs w:val="20"/>
              </w:rPr>
              <w:fldChar w:fldCharType="separate"/>
            </w:r>
            <w:r w:rsidRPr="00C8160F">
              <w:rPr>
                <w:b/>
                <w:bCs/>
                <w:noProof/>
                <w:sz w:val="20"/>
                <w:szCs w:val="20"/>
              </w:rPr>
              <w:t>2</w:t>
            </w:r>
            <w:r w:rsidRPr="00C8160F">
              <w:rPr>
                <w:b/>
                <w:b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4DDD1" w14:textId="77777777" w:rsidR="005F5032" w:rsidRDefault="005F5032">
      <w:r>
        <w:separator/>
      </w:r>
    </w:p>
  </w:footnote>
  <w:footnote w:type="continuationSeparator" w:id="0">
    <w:p w14:paraId="15CAA39F" w14:textId="77777777" w:rsidR="005F5032" w:rsidRDefault="005F5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4D" w14:textId="621DB998" w:rsidR="000D2A4E" w:rsidRDefault="00F912F1">
    <w:pPr>
      <w:pStyle w:val="BodyText"/>
      <w:spacing w:line="14" w:lineRule="auto"/>
      <w:rPr>
        <w:sz w:val="20"/>
      </w:rPr>
    </w:pPr>
    <w:r w:rsidRPr="0013044B">
      <w:rPr>
        <w:noProof/>
        <w:sz w:val="20"/>
      </w:rPr>
      <w:drawing>
        <wp:anchor distT="0" distB="0" distL="114300" distR="114300" simplePos="0" relativeHeight="251658240" behindDoc="0" locked="0" layoutInCell="1" allowOverlap="1" wp14:anchorId="2965D53C" wp14:editId="70EB5EC9">
          <wp:simplePos x="0" y="0"/>
          <wp:positionH relativeFrom="column">
            <wp:posOffset>4904933</wp:posOffset>
          </wp:positionH>
          <wp:positionV relativeFrom="paragraph">
            <wp:posOffset>-50220</wp:posOffset>
          </wp:positionV>
          <wp:extent cx="1552575" cy="454662"/>
          <wp:effectExtent l="0" t="0" r="0" b="2540"/>
          <wp:wrapThrough wrapText="bothSides">
            <wp:wrapPolygon edited="0">
              <wp:start x="0" y="0"/>
              <wp:lineTo x="0" y="20816"/>
              <wp:lineTo x="21202" y="20816"/>
              <wp:lineTo x="21202" y="0"/>
              <wp:lineTo x="0" y="0"/>
            </wp:wrapPolygon>
          </wp:wrapThrough>
          <wp:docPr id="370886463"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7E5B" w14:textId="48FD4920" w:rsidR="000D2A4E" w:rsidRDefault="00014DF2">
    <w:pPr>
      <w:pStyle w:val="BodyText"/>
      <w:spacing w:line="14" w:lineRule="auto"/>
      <w:rPr>
        <w:sz w:val="20"/>
      </w:rPr>
    </w:pPr>
    <w:r w:rsidRPr="0013044B">
      <w:rPr>
        <w:noProof/>
        <w:sz w:val="20"/>
      </w:rPr>
      <w:drawing>
        <wp:anchor distT="0" distB="0" distL="114300" distR="114300" simplePos="0" relativeHeight="251658242" behindDoc="0" locked="0" layoutInCell="1" allowOverlap="1" wp14:anchorId="37EB22F9" wp14:editId="24C4602A">
          <wp:simplePos x="0" y="0"/>
          <wp:positionH relativeFrom="margin">
            <wp:align>right</wp:align>
          </wp:positionH>
          <wp:positionV relativeFrom="paragraph">
            <wp:posOffset>-168275</wp:posOffset>
          </wp:positionV>
          <wp:extent cx="1552575" cy="454662"/>
          <wp:effectExtent l="0" t="0" r="0" b="2540"/>
          <wp:wrapThrough wrapText="bothSides">
            <wp:wrapPolygon edited="0">
              <wp:start x="0" y="0"/>
              <wp:lineTo x="0" y="20816"/>
              <wp:lineTo x="21202" y="20816"/>
              <wp:lineTo x="21202" y="0"/>
              <wp:lineTo x="0" y="0"/>
            </wp:wrapPolygon>
          </wp:wrapThrough>
          <wp:docPr id="82395613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34088" name="Picture 1" descr="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2575" cy="4546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38EC"/>
    <w:multiLevelType w:val="hybridMultilevel"/>
    <w:tmpl w:val="69E62702"/>
    <w:lvl w:ilvl="0" w:tplc="FA4034BC">
      <w:start w:val="4"/>
      <w:numFmt w:val="decimal"/>
      <w:lvlText w:val="%1."/>
      <w:lvlJc w:val="left"/>
      <w:pPr>
        <w:ind w:left="282" w:hanging="222"/>
      </w:pPr>
      <w:rPr>
        <w:rFonts w:ascii="Arial" w:eastAsia="Calibri" w:hAnsi="Arial" w:cs="Arial" w:hint="default"/>
        <w:b/>
        <w:bCs/>
        <w:color w:val="171717"/>
        <w:w w:val="100"/>
        <w:sz w:val="22"/>
        <w:szCs w:val="22"/>
        <w:lang w:val="en-US" w:eastAsia="en-US" w:bidi="ar-SA"/>
      </w:rPr>
    </w:lvl>
    <w:lvl w:ilvl="1" w:tplc="2D022286">
      <w:numFmt w:val="bullet"/>
      <w:lvlText w:val=""/>
      <w:lvlJc w:val="left"/>
      <w:pPr>
        <w:ind w:left="441" w:hanging="272"/>
      </w:pPr>
      <w:rPr>
        <w:rFonts w:ascii="Wingdings" w:eastAsia="Wingdings" w:hAnsi="Wingdings" w:cs="Wingdings" w:hint="default"/>
        <w:color w:val="171717"/>
        <w:w w:val="100"/>
        <w:sz w:val="16"/>
        <w:szCs w:val="16"/>
        <w:lang w:val="en-US" w:eastAsia="en-US" w:bidi="ar-SA"/>
      </w:rPr>
    </w:lvl>
    <w:lvl w:ilvl="2" w:tplc="BEF0890A">
      <w:numFmt w:val="bullet"/>
      <w:lvlText w:val="•"/>
      <w:lvlJc w:val="left"/>
      <w:pPr>
        <w:ind w:left="1559" w:hanging="272"/>
      </w:pPr>
      <w:rPr>
        <w:rFonts w:hint="default"/>
        <w:lang w:val="en-US" w:eastAsia="en-US" w:bidi="ar-SA"/>
      </w:rPr>
    </w:lvl>
    <w:lvl w:ilvl="3" w:tplc="B838C54C">
      <w:numFmt w:val="bullet"/>
      <w:lvlText w:val="•"/>
      <w:lvlJc w:val="left"/>
      <w:pPr>
        <w:ind w:left="2678" w:hanging="272"/>
      </w:pPr>
      <w:rPr>
        <w:rFonts w:hint="default"/>
        <w:lang w:val="en-US" w:eastAsia="en-US" w:bidi="ar-SA"/>
      </w:rPr>
    </w:lvl>
    <w:lvl w:ilvl="4" w:tplc="AA82A7B2">
      <w:numFmt w:val="bullet"/>
      <w:lvlText w:val="•"/>
      <w:lvlJc w:val="left"/>
      <w:pPr>
        <w:ind w:left="3798" w:hanging="272"/>
      </w:pPr>
      <w:rPr>
        <w:rFonts w:hint="default"/>
        <w:lang w:val="en-US" w:eastAsia="en-US" w:bidi="ar-SA"/>
      </w:rPr>
    </w:lvl>
    <w:lvl w:ilvl="5" w:tplc="CF3A9A2E">
      <w:numFmt w:val="bullet"/>
      <w:lvlText w:val="•"/>
      <w:lvlJc w:val="left"/>
      <w:pPr>
        <w:ind w:left="4917" w:hanging="272"/>
      </w:pPr>
      <w:rPr>
        <w:rFonts w:hint="default"/>
        <w:lang w:val="en-US" w:eastAsia="en-US" w:bidi="ar-SA"/>
      </w:rPr>
    </w:lvl>
    <w:lvl w:ilvl="6" w:tplc="3C421EA4">
      <w:numFmt w:val="bullet"/>
      <w:lvlText w:val="•"/>
      <w:lvlJc w:val="left"/>
      <w:pPr>
        <w:ind w:left="6036" w:hanging="272"/>
      </w:pPr>
      <w:rPr>
        <w:rFonts w:hint="default"/>
        <w:lang w:val="en-US" w:eastAsia="en-US" w:bidi="ar-SA"/>
      </w:rPr>
    </w:lvl>
    <w:lvl w:ilvl="7" w:tplc="B8F2CAB4">
      <w:numFmt w:val="bullet"/>
      <w:lvlText w:val="•"/>
      <w:lvlJc w:val="left"/>
      <w:pPr>
        <w:ind w:left="7156" w:hanging="272"/>
      </w:pPr>
      <w:rPr>
        <w:rFonts w:hint="default"/>
        <w:lang w:val="en-US" w:eastAsia="en-US" w:bidi="ar-SA"/>
      </w:rPr>
    </w:lvl>
    <w:lvl w:ilvl="8" w:tplc="FA6460AC">
      <w:numFmt w:val="bullet"/>
      <w:lvlText w:val="•"/>
      <w:lvlJc w:val="left"/>
      <w:pPr>
        <w:ind w:left="8275" w:hanging="272"/>
      </w:pPr>
      <w:rPr>
        <w:rFonts w:hint="default"/>
        <w:lang w:val="en-US" w:eastAsia="en-US" w:bidi="ar-SA"/>
      </w:rPr>
    </w:lvl>
  </w:abstractNum>
  <w:abstractNum w:abstractNumId="1" w15:restartNumberingAfterBreak="0">
    <w:nsid w:val="15CB354F"/>
    <w:multiLevelType w:val="hybridMultilevel"/>
    <w:tmpl w:val="D172960E"/>
    <w:lvl w:ilvl="0" w:tplc="FB34BEBC">
      <w:start w:val="1"/>
      <w:numFmt w:val="decimal"/>
      <w:lvlText w:val="%1."/>
      <w:lvlJc w:val="left"/>
      <w:pPr>
        <w:ind w:left="1460" w:hanging="362"/>
      </w:pPr>
      <w:rPr>
        <w:rFonts w:ascii="Arial" w:eastAsia="Arial" w:hAnsi="Arial" w:cs="Arial" w:hint="default"/>
        <w:b/>
        <w:bCs/>
        <w:i w:val="0"/>
        <w:iCs w:val="0"/>
        <w:color w:val="auto"/>
        <w:spacing w:val="0"/>
        <w:w w:val="100"/>
        <w:sz w:val="24"/>
        <w:szCs w:val="24"/>
        <w:lang w:val="en-US" w:eastAsia="en-US" w:bidi="ar-SA"/>
      </w:rPr>
    </w:lvl>
    <w:lvl w:ilvl="1" w:tplc="2FEA6EB8">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0F06A348">
      <w:numFmt w:val="bullet"/>
      <w:lvlText w:val="o"/>
      <w:lvlJc w:val="left"/>
      <w:pPr>
        <w:ind w:left="2539" w:hanging="360"/>
      </w:pPr>
      <w:rPr>
        <w:rFonts w:ascii="Courier New" w:eastAsia="Courier New" w:hAnsi="Courier New" w:cs="Courier New" w:hint="default"/>
        <w:b w:val="0"/>
        <w:bCs w:val="0"/>
        <w:i w:val="0"/>
        <w:iCs w:val="0"/>
        <w:spacing w:val="0"/>
        <w:w w:val="99"/>
        <w:sz w:val="22"/>
        <w:szCs w:val="22"/>
        <w:lang w:val="en-US" w:eastAsia="en-US" w:bidi="ar-SA"/>
      </w:rPr>
    </w:lvl>
    <w:lvl w:ilvl="3" w:tplc="A754BE18">
      <w:numFmt w:val="bullet"/>
      <w:lvlText w:val="•"/>
      <w:lvlJc w:val="left"/>
      <w:pPr>
        <w:ind w:left="2540" w:hanging="360"/>
      </w:pPr>
      <w:rPr>
        <w:rFonts w:hint="default"/>
        <w:lang w:val="en-US" w:eastAsia="en-US" w:bidi="ar-SA"/>
      </w:rPr>
    </w:lvl>
    <w:lvl w:ilvl="4" w:tplc="2B189B56">
      <w:numFmt w:val="bullet"/>
      <w:lvlText w:val="•"/>
      <w:lvlJc w:val="left"/>
      <w:pPr>
        <w:ind w:left="3805" w:hanging="360"/>
      </w:pPr>
      <w:rPr>
        <w:rFonts w:hint="default"/>
        <w:lang w:val="en-US" w:eastAsia="en-US" w:bidi="ar-SA"/>
      </w:rPr>
    </w:lvl>
    <w:lvl w:ilvl="5" w:tplc="9BF2FD0C">
      <w:numFmt w:val="bullet"/>
      <w:lvlText w:val="•"/>
      <w:lvlJc w:val="left"/>
      <w:pPr>
        <w:ind w:left="5071" w:hanging="360"/>
      </w:pPr>
      <w:rPr>
        <w:rFonts w:hint="default"/>
        <w:lang w:val="en-US" w:eastAsia="en-US" w:bidi="ar-SA"/>
      </w:rPr>
    </w:lvl>
    <w:lvl w:ilvl="6" w:tplc="4AD673C2">
      <w:numFmt w:val="bullet"/>
      <w:lvlText w:val="•"/>
      <w:lvlJc w:val="left"/>
      <w:pPr>
        <w:ind w:left="6337" w:hanging="360"/>
      </w:pPr>
      <w:rPr>
        <w:rFonts w:hint="default"/>
        <w:lang w:val="en-US" w:eastAsia="en-US" w:bidi="ar-SA"/>
      </w:rPr>
    </w:lvl>
    <w:lvl w:ilvl="7" w:tplc="49140188">
      <w:numFmt w:val="bullet"/>
      <w:lvlText w:val="•"/>
      <w:lvlJc w:val="left"/>
      <w:pPr>
        <w:ind w:left="7602" w:hanging="360"/>
      </w:pPr>
      <w:rPr>
        <w:rFonts w:hint="default"/>
        <w:lang w:val="en-US" w:eastAsia="en-US" w:bidi="ar-SA"/>
      </w:rPr>
    </w:lvl>
    <w:lvl w:ilvl="8" w:tplc="1F94D142">
      <w:numFmt w:val="bullet"/>
      <w:lvlText w:val="•"/>
      <w:lvlJc w:val="left"/>
      <w:pPr>
        <w:ind w:left="8868" w:hanging="360"/>
      </w:pPr>
      <w:rPr>
        <w:rFonts w:hint="default"/>
        <w:lang w:val="en-US" w:eastAsia="en-US" w:bidi="ar-SA"/>
      </w:rPr>
    </w:lvl>
  </w:abstractNum>
  <w:abstractNum w:abstractNumId="2" w15:restartNumberingAfterBreak="0">
    <w:nsid w:val="172511AD"/>
    <w:multiLevelType w:val="hybridMultilevel"/>
    <w:tmpl w:val="249CE0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784611C"/>
    <w:multiLevelType w:val="hybridMultilevel"/>
    <w:tmpl w:val="27B80156"/>
    <w:lvl w:ilvl="0" w:tplc="BC3607D0">
      <w:start w:val="1"/>
      <w:numFmt w:val="decimal"/>
      <w:lvlText w:val="%1."/>
      <w:lvlJc w:val="left"/>
      <w:pPr>
        <w:ind w:left="1460" w:hanging="362"/>
      </w:pPr>
      <w:rPr>
        <w:rFonts w:ascii="Arial" w:eastAsia="Arial" w:hAnsi="Arial" w:cs="Arial" w:hint="default"/>
        <w:b/>
        <w:bCs/>
        <w:i w:val="0"/>
        <w:iCs w:val="0"/>
        <w:color w:val="auto"/>
        <w:spacing w:val="0"/>
        <w:w w:val="100"/>
        <w:sz w:val="24"/>
        <w:szCs w:val="24"/>
        <w:lang w:val="en-US" w:eastAsia="en-US" w:bidi="ar-SA"/>
      </w:rPr>
    </w:lvl>
    <w:lvl w:ilvl="1" w:tplc="3C3082EA">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DCB489F4">
      <w:numFmt w:val="bullet"/>
      <w:lvlText w:val="•"/>
      <w:lvlJc w:val="left"/>
      <w:pPr>
        <w:ind w:left="3204" w:hanging="360"/>
      </w:pPr>
      <w:rPr>
        <w:rFonts w:hint="default"/>
        <w:lang w:val="en-US" w:eastAsia="en-US" w:bidi="ar-SA"/>
      </w:rPr>
    </w:lvl>
    <w:lvl w:ilvl="3" w:tplc="E68E7CA4">
      <w:numFmt w:val="bullet"/>
      <w:lvlText w:val="•"/>
      <w:lvlJc w:val="left"/>
      <w:pPr>
        <w:ind w:left="4228" w:hanging="360"/>
      </w:pPr>
      <w:rPr>
        <w:rFonts w:hint="default"/>
        <w:lang w:val="en-US" w:eastAsia="en-US" w:bidi="ar-SA"/>
      </w:rPr>
    </w:lvl>
    <w:lvl w:ilvl="4" w:tplc="3D6CC518">
      <w:numFmt w:val="bullet"/>
      <w:lvlText w:val="•"/>
      <w:lvlJc w:val="left"/>
      <w:pPr>
        <w:ind w:left="5253" w:hanging="360"/>
      </w:pPr>
      <w:rPr>
        <w:rFonts w:hint="default"/>
        <w:lang w:val="en-US" w:eastAsia="en-US" w:bidi="ar-SA"/>
      </w:rPr>
    </w:lvl>
    <w:lvl w:ilvl="5" w:tplc="A408593C">
      <w:numFmt w:val="bullet"/>
      <w:lvlText w:val="•"/>
      <w:lvlJc w:val="left"/>
      <w:pPr>
        <w:ind w:left="6277" w:hanging="360"/>
      </w:pPr>
      <w:rPr>
        <w:rFonts w:hint="default"/>
        <w:lang w:val="en-US" w:eastAsia="en-US" w:bidi="ar-SA"/>
      </w:rPr>
    </w:lvl>
    <w:lvl w:ilvl="6" w:tplc="B8B0E406">
      <w:numFmt w:val="bullet"/>
      <w:lvlText w:val="•"/>
      <w:lvlJc w:val="left"/>
      <w:pPr>
        <w:ind w:left="7302" w:hanging="360"/>
      </w:pPr>
      <w:rPr>
        <w:rFonts w:hint="default"/>
        <w:lang w:val="en-US" w:eastAsia="en-US" w:bidi="ar-SA"/>
      </w:rPr>
    </w:lvl>
    <w:lvl w:ilvl="7" w:tplc="66D45CB8">
      <w:numFmt w:val="bullet"/>
      <w:lvlText w:val="•"/>
      <w:lvlJc w:val="left"/>
      <w:pPr>
        <w:ind w:left="8326" w:hanging="360"/>
      </w:pPr>
      <w:rPr>
        <w:rFonts w:hint="default"/>
        <w:lang w:val="en-US" w:eastAsia="en-US" w:bidi="ar-SA"/>
      </w:rPr>
    </w:lvl>
    <w:lvl w:ilvl="8" w:tplc="6CE89496">
      <w:numFmt w:val="bullet"/>
      <w:lvlText w:val="•"/>
      <w:lvlJc w:val="left"/>
      <w:pPr>
        <w:ind w:left="9351" w:hanging="360"/>
      </w:pPr>
      <w:rPr>
        <w:rFonts w:hint="default"/>
        <w:lang w:val="en-US" w:eastAsia="en-US" w:bidi="ar-SA"/>
      </w:rPr>
    </w:lvl>
  </w:abstractNum>
  <w:abstractNum w:abstractNumId="4" w15:restartNumberingAfterBreak="0">
    <w:nsid w:val="23924DCC"/>
    <w:multiLevelType w:val="hybridMultilevel"/>
    <w:tmpl w:val="DEECA5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63E5C21"/>
    <w:multiLevelType w:val="hybridMultilevel"/>
    <w:tmpl w:val="741A7974"/>
    <w:lvl w:ilvl="0" w:tplc="F75C2F64">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85440912">
      <w:numFmt w:val="bullet"/>
      <w:lvlText w:val="•"/>
      <w:lvlJc w:val="left"/>
      <w:pPr>
        <w:ind w:left="2904" w:hanging="360"/>
      </w:pPr>
      <w:rPr>
        <w:rFonts w:hint="default"/>
        <w:lang w:val="en-US" w:eastAsia="en-US" w:bidi="ar-SA"/>
      </w:rPr>
    </w:lvl>
    <w:lvl w:ilvl="2" w:tplc="68502A52">
      <w:numFmt w:val="bullet"/>
      <w:lvlText w:val="•"/>
      <w:lvlJc w:val="left"/>
      <w:pPr>
        <w:ind w:left="3848" w:hanging="360"/>
      </w:pPr>
      <w:rPr>
        <w:rFonts w:hint="default"/>
        <w:lang w:val="en-US" w:eastAsia="en-US" w:bidi="ar-SA"/>
      </w:rPr>
    </w:lvl>
    <w:lvl w:ilvl="3" w:tplc="EE2A618A">
      <w:numFmt w:val="bullet"/>
      <w:lvlText w:val="•"/>
      <w:lvlJc w:val="left"/>
      <w:pPr>
        <w:ind w:left="4792" w:hanging="360"/>
      </w:pPr>
      <w:rPr>
        <w:rFonts w:hint="default"/>
        <w:lang w:val="en-US" w:eastAsia="en-US" w:bidi="ar-SA"/>
      </w:rPr>
    </w:lvl>
    <w:lvl w:ilvl="4" w:tplc="6EA04C36">
      <w:numFmt w:val="bullet"/>
      <w:lvlText w:val="•"/>
      <w:lvlJc w:val="left"/>
      <w:pPr>
        <w:ind w:left="5736" w:hanging="360"/>
      </w:pPr>
      <w:rPr>
        <w:rFonts w:hint="default"/>
        <w:lang w:val="en-US" w:eastAsia="en-US" w:bidi="ar-SA"/>
      </w:rPr>
    </w:lvl>
    <w:lvl w:ilvl="5" w:tplc="13D09580">
      <w:numFmt w:val="bullet"/>
      <w:lvlText w:val="•"/>
      <w:lvlJc w:val="left"/>
      <w:pPr>
        <w:ind w:left="6680" w:hanging="360"/>
      </w:pPr>
      <w:rPr>
        <w:rFonts w:hint="default"/>
        <w:lang w:val="en-US" w:eastAsia="en-US" w:bidi="ar-SA"/>
      </w:rPr>
    </w:lvl>
    <w:lvl w:ilvl="6" w:tplc="F67CB20A">
      <w:numFmt w:val="bullet"/>
      <w:lvlText w:val="•"/>
      <w:lvlJc w:val="left"/>
      <w:pPr>
        <w:ind w:left="7624" w:hanging="360"/>
      </w:pPr>
      <w:rPr>
        <w:rFonts w:hint="default"/>
        <w:lang w:val="en-US" w:eastAsia="en-US" w:bidi="ar-SA"/>
      </w:rPr>
    </w:lvl>
    <w:lvl w:ilvl="7" w:tplc="DC8C9328">
      <w:numFmt w:val="bullet"/>
      <w:lvlText w:val="•"/>
      <w:lvlJc w:val="left"/>
      <w:pPr>
        <w:ind w:left="8568" w:hanging="360"/>
      </w:pPr>
      <w:rPr>
        <w:rFonts w:hint="default"/>
        <w:lang w:val="en-US" w:eastAsia="en-US" w:bidi="ar-SA"/>
      </w:rPr>
    </w:lvl>
    <w:lvl w:ilvl="8" w:tplc="E4B810E0">
      <w:numFmt w:val="bullet"/>
      <w:lvlText w:val="•"/>
      <w:lvlJc w:val="left"/>
      <w:pPr>
        <w:ind w:left="9512" w:hanging="360"/>
      </w:pPr>
      <w:rPr>
        <w:rFonts w:hint="default"/>
        <w:lang w:val="en-US" w:eastAsia="en-US" w:bidi="ar-SA"/>
      </w:rPr>
    </w:lvl>
  </w:abstractNum>
  <w:abstractNum w:abstractNumId="6" w15:restartNumberingAfterBreak="0">
    <w:nsid w:val="26DD2D6D"/>
    <w:multiLevelType w:val="hybridMultilevel"/>
    <w:tmpl w:val="B040373C"/>
    <w:lvl w:ilvl="0" w:tplc="FFFFFFFF">
      <w:start w:val="4"/>
      <w:numFmt w:val="decimal"/>
      <w:lvlText w:val="%1."/>
      <w:lvlJc w:val="left"/>
      <w:pPr>
        <w:ind w:left="282" w:hanging="222"/>
      </w:pPr>
      <w:rPr>
        <w:rFonts w:ascii="Arial" w:eastAsia="Calibri" w:hAnsi="Arial" w:cs="Arial" w:hint="default"/>
        <w:b/>
        <w:bCs/>
        <w:color w:val="171717"/>
        <w:w w:val="100"/>
        <w:sz w:val="22"/>
        <w:szCs w:val="22"/>
        <w:lang w:val="en-US" w:eastAsia="en-US" w:bidi="ar-SA"/>
      </w:rPr>
    </w:lvl>
    <w:lvl w:ilvl="1" w:tplc="6060E236">
      <w:start w:val="1"/>
      <w:numFmt w:val="bullet"/>
      <w:lvlText w:val=""/>
      <w:lvlJc w:val="left"/>
      <w:pPr>
        <w:ind w:left="2160" w:hanging="360"/>
      </w:pPr>
      <w:rPr>
        <w:rFonts w:ascii="Symbol" w:hAnsi="Symbol" w:hint="default"/>
        <w:sz w:val="18"/>
        <w:szCs w:val="18"/>
      </w:rPr>
    </w:lvl>
    <w:lvl w:ilvl="2" w:tplc="FFFFFFFF">
      <w:numFmt w:val="bullet"/>
      <w:lvlText w:val="•"/>
      <w:lvlJc w:val="left"/>
      <w:pPr>
        <w:ind w:left="1559" w:hanging="272"/>
      </w:pPr>
      <w:rPr>
        <w:rFonts w:hint="default"/>
        <w:lang w:val="en-US" w:eastAsia="en-US" w:bidi="ar-SA"/>
      </w:rPr>
    </w:lvl>
    <w:lvl w:ilvl="3" w:tplc="FFFFFFFF">
      <w:numFmt w:val="bullet"/>
      <w:lvlText w:val="•"/>
      <w:lvlJc w:val="left"/>
      <w:pPr>
        <w:ind w:left="2678" w:hanging="272"/>
      </w:pPr>
      <w:rPr>
        <w:rFonts w:hint="default"/>
        <w:lang w:val="en-US" w:eastAsia="en-US" w:bidi="ar-SA"/>
      </w:rPr>
    </w:lvl>
    <w:lvl w:ilvl="4" w:tplc="FFFFFFFF">
      <w:numFmt w:val="bullet"/>
      <w:lvlText w:val="•"/>
      <w:lvlJc w:val="left"/>
      <w:pPr>
        <w:ind w:left="3798" w:hanging="272"/>
      </w:pPr>
      <w:rPr>
        <w:rFonts w:hint="default"/>
        <w:lang w:val="en-US" w:eastAsia="en-US" w:bidi="ar-SA"/>
      </w:rPr>
    </w:lvl>
    <w:lvl w:ilvl="5" w:tplc="FFFFFFFF">
      <w:numFmt w:val="bullet"/>
      <w:lvlText w:val="•"/>
      <w:lvlJc w:val="left"/>
      <w:pPr>
        <w:ind w:left="4917" w:hanging="272"/>
      </w:pPr>
      <w:rPr>
        <w:rFonts w:hint="default"/>
        <w:lang w:val="en-US" w:eastAsia="en-US" w:bidi="ar-SA"/>
      </w:rPr>
    </w:lvl>
    <w:lvl w:ilvl="6" w:tplc="FFFFFFFF">
      <w:numFmt w:val="bullet"/>
      <w:lvlText w:val="•"/>
      <w:lvlJc w:val="left"/>
      <w:pPr>
        <w:ind w:left="6036" w:hanging="272"/>
      </w:pPr>
      <w:rPr>
        <w:rFonts w:hint="default"/>
        <w:lang w:val="en-US" w:eastAsia="en-US" w:bidi="ar-SA"/>
      </w:rPr>
    </w:lvl>
    <w:lvl w:ilvl="7" w:tplc="FFFFFFFF">
      <w:numFmt w:val="bullet"/>
      <w:lvlText w:val="•"/>
      <w:lvlJc w:val="left"/>
      <w:pPr>
        <w:ind w:left="7156" w:hanging="272"/>
      </w:pPr>
      <w:rPr>
        <w:rFonts w:hint="default"/>
        <w:lang w:val="en-US" w:eastAsia="en-US" w:bidi="ar-SA"/>
      </w:rPr>
    </w:lvl>
    <w:lvl w:ilvl="8" w:tplc="FFFFFFFF">
      <w:numFmt w:val="bullet"/>
      <w:lvlText w:val="•"/>
      <w:lvlJc w:val="left"/>
      <w:pPr>
        <w:ind w:left="8275" w:hanging="272"/>
      </w:pPr>
      <w:rPr>
        <w:rFonts w:hint="default"/>
        <w:lang w:val="en-US" w:eastAsia="en-US" w:bidi="ar-SA"/>
      </w:rPr>
    </w:lvl>
  </w:abstractNum>
  <w:abstractNum w:abstractNumId="7" w15:restartNumberingAfterBreak="0">
    <w:nsid w:val="28A04043"/>
    <w:multiLevelType w:val="hybridMultilevel"/>
    <w:tmpl w:val="F9721A84"/>
    <w:lvl w:ilvl="0" w:tplc="8A624572">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78E09D86">
      <w:numFmt w:val="bullet"/>
      <w:lvlText w:val="•"/>
      <w:lvlJc w:val="left"/>
      <w:pPr>
        <w:ind w:left="999" w:hanging="360"/>
      </w:pPr>
      <w:rPr>
        <w:rFonts w:hint="default"/>
        <w:lang w:val="en-US" w:eastAsia="en-US" w:bidi="ar-SA"/>
      </w:rPr>
    </w:lvl>
    <w:lvl w:ilvl="2" w:tplc="BBA67C0A">
      <w:numFmt w:val="bullet"/>
      <w:lvlText w:val="•"/>
      <w:lvlJc w:val="left"/>
      <w:pPr>
        <w:ind w:left="1519" w:hanging="360"/>
      </w:pPr>
      <w:rPr>
        <w:rFonts w:hint="default"/>
        <w:lang w:val="en-US" w:eastAsia="en-US" w:bidi="ar-SA"/>
      </w:rPr>
    </w:lvl>
    <w:lvl w:ilvl="3" w:tplc="1514F310">
      <w:numFmt w:val="bullet"/>
      <w:lvlText w:val="•"/>
      <w:lvlJc w:val="left"/>
      <w:pPr>
        <w:ind w:left="2039" w:hanging="360"/>
      </w:pPr>
      <w:rPr>
        <w:rFonts w:hint="default"/>
        <w:lang w:val="en-US" w:eastAsia="en-US" w:bidi="ar-SA"/>
      </w:rPr>
    </w:lvl>
    <w:lvl w:ilvl="4" w:tplc="336893CE">
      <w:numFmt w:val="bullet"/>
      <w:lvlText w:val="•"/>
      <w:lvlJc w:val="left"/>
      <w:pPr>
        <w:ind w:left="2559" w:hanging="360"/>
      </w:pPr>
      <w:rPr>
        <w:rFonts w:hint="default"/>
        <w:lang w:val="en-US" w:eastAsia="en-US" w:bidi="ar-SA"/>
      </w:rPr>
    </w:lvl>
    <w:lvl w:ilvl="5" w:tplc="C6925E58">
      <w:numFmt w:val="bullet"/>
      <w:lvlText w:val="•"/>
      <w:lvlJc w:val="left"/>
      <w:pPr>
        <w:ind w:left="3079" w:hanging="360"/>
      </w:pPr>
      <w:rPr>
        <w:rFonts w:hint="default"/>
        <w:lang w:val="en-US" w:eastAsia="en-US" w:bidi="ar-SA"/>
      </w:rPr>
    </w:lvl>
    <w:lvl w:ilvl="6" w:tplc="DC74EEE0">
      <w:numFmt w:val="bullet"/>
      <w:lvlText w:val="•"/>
      <w:lvlJc w:val="left"/>
      <w:pPr>
        <w:ind w:left="3599" w:hanging="360"/>
      </w:pPr>
      <w:rPr>
        <w:rFonts w:hint="default"/>
        <w:lang w:val="en-US" w:eastAsia="en-US" w:bidi="ar-SA"/>
      </w:rPr>
    </w:lvl>
    <w:lvl w:ilvl="7" w:tplc="8FCE736A">
      <w:numFmt w:val="bullet"/>
      <w:lvlText w:val="•"/>
      <w:lvlJc w:val="left"/>
      <w:pPr>
        <w:ind w:left="4119" w:hanging="360"/>
      </w:pPr>
      <w:rPr>
        <w:rFonts w:hint="default"/>
        <w:lang w:val="en-US" w:eastAsia="en-US" w:bidi="ar-SA"/>
      </w:rPr>
    </w:lvl>
    <w:lvl w:ilvl="8" w:tplc="252C5498">
      <w:numFmt w:val="bullet"/>
      <w:lvlText w:val="•"/>
      <w:lvlJc w:val="left"/>
      <w:pPr>
        <w:ind w:left="4639" w:hanging="360"/>
      </w:pPr>
      <w:rPr>
        <w:rFonts w:hint="default"/>
        <w:lang w:val="en-US" w:eastAsia="en-US" w:bidi="ar-SA"/>
      </w:rPr>
    </w:lvl>
  </w:abstractNum>
  <w:abstractNum w:abstractNumId="8" w15:restartNumberingAfterBreak="0">
    <w:nsid w:val="2B825C94"/>
    <w:multiLevelType w:val="hybridMultilevel"/>
    <w:tmpl w:val="C8C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349F3"/>
    <w:multiLevelType w:val="hybridMultilevel"/>
    <w:tmpl w:val="1B90BD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D9A395C"/>
    <w:multiLevelType w:val="hybridMultilevel"/>
    <w:tmpl w:val="C994E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E0B17A8"/>
    <w:multiLevelType w:val="hybridMultilevel"/>
    <w:tmpl w:val="6748A57A"/>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12" w15:restartNumberingAfterBreak="0">
    <w:nsid w:val="300D2D22"/>
    <w:multiLevelType w:val="hybridMultilevel"/>
    <w:tmpl w:val="6B260D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6D25FF1"/>
    <w:multiLevelType w:val="hybridMultilevel"/>
    <w:tmpl w:val="CDEA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00CC3"/>
    <w:multiLevelType w:val="hybridMultilevel"/>
    <w:tmpl w:val="7840BF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3DA51702"/>
    <w:multiLevelType w:val="hybridMultilevel"/>
    <w:tmpl w:val="1D048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6B5E5A"/>
    <w:multiLevelType w:val="hybridMultilevel"/>
    <w:tmpl w:val="5762D88C"/>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1CB5276"/>
    <w:multiLevelType w:val="hybridMultilevel"/>
    <w:tmpl w:val="83AC016E"/>
    <w:lvl w:ilvl="0" w:tplc="4DBA61D4">
      <w:numFmt w:val="bullet"/>
      <w:lvlText w:val=""/>
      <w:lvlJc w:val="left"/>
      <w:pPr>
        <w:ind w:left="473" w:hanging="360"/>
      </w:pPr>
      <w:rPr>
        <w:rFonts w:ascii="Symbol" w:eastAsia="Symbol" w:hAnsi="Symbol" w:cs="Symbol" w:hint="default"/>
        <w:b w:val="0"/>
        <w:bCs w:val="0"/>
        <w:i w:val="0"/>
        <w:iCs w:val="0"/>
        <w:spacing w:val="0"/>
        <w:w w:val="99"/>
        <w:sz w:val="22"/>
        <w:szCs w:val="22"/>
        <w:lang w:val="en-US" w:eastAsia="en-US" w:bidi="ar-SA"/>
      </w:rPr>
    </w:lvl>
    <w:lvl w:ilvl="1" w:tplc="876A970C">
      <w:numFmt w:val="bullet"/>
      <w:lvlText w:val="•"/>
      <w:lvlJc w:val="left"/>
      <w:pPr>
        <w:ind w:left="999" w:hanging="360"/>
      </w:pPr>
      <w:rPr>
        <w:rFonts w:hint="default"/>
        <w:lang w:val="en-US" w:eastAsia="en-US" w:bidi="ar-SA"/>
      </w:rPr>
    </w:lvl>
    <w:lvl w:ilvl="2" w:tplc="1528219E">
      <w:numFmt w:val="bullet"/>
      <w:lvlText w:val="•"/>
      <w:lvlJc w:val="left"/>
      <w:pPr>
        <w:ind w:left="1519" w:hanging="360"/>
      </w:pPr>
      <w:rPr>
        <w:rFonts w:hint="default"/>
        <w:lang w:val="en-US" w:eastAsia="en-US" w:bidi="ar-SA"/>
      </w:rPr>
    </w:lvl>
    <w:lvl w:ilvl="3" w:tplc="12F832D8">
      <w:numFmt w:val="bullet"/>
      <w:lvlText w:val="•"/>
      <w:lvlJc w:val="left"/>
      <w:pPr>
        <w:ind w:left="2039" w:hanging="360"/>
      </w:pPr>
      <w:rPr>
        <w:rFonts w:hint="default"/>
        <w:lang w:val="en-US" w:eastAsia="en-US" w:bidi="ar-SA"/>
      </w:rPr>
    </w:lvl>
    <w:lvl w:ilvl="4" w:tplc="189ED962">
      <w:numFmt w:val="bullet"/>
      <w:lvlText w:val="•"/>
      <w:lvlJc w:val="left"/>
      <w:pPr>
        <w:ind w:left="2559" w:hanging="360"/>
      </w:pPr>
      <w:rPr>
        <w:rFonts w:hint="default"/>
        <w:lang w:val="en-US" w:eastAsia="en-US" w:bidi="ar-SA"/>
      </w:rPr>
    </w:lvl>
    <w:lvl w:ilvl="5" w:tplc="1C6A826E">
      <w:numFmt w:val="bullet"/>
      <w:lvlText w:val="•"/>
      <w:lvlJc w:val="left"/>
      <w:pPr>
        <w:ind w:left="3079" w:hanging="360"/>
      </w:pPr>
      <w:rPr>
        <w:rFonts w:hint="default"/>
        <w:lang w:val="en-US" w:eastAsia="en-US" w:bidi="ar-SA"/>
      </w:rPr>
    </w:lvl>
    <w:lvl w:ilvl="6" w:tplc="2B4C7CF0">
      <w:numFmt w:val="bullet"/>
      <w:lvlText w:val="•"/>
      <w:lvlJc w:val="left"/>
      <w:pPr>
        <w:ind w:left="3599" w:hanging="360"/>
      </w:pPr>
      <w:rPr>
        <w:rFonts w:hint="default"/>
        <w:lang w:val="en-US" w:eastAsia="en-US" w:bidi="ar-SA"/>
      </w:rPr>
    </w:lvl>
    <w:lvl w:ilvl="7" w:tplc="85C434F6">
      <w:numFmt w:val="bullet"/>
      <w:lvlText w:val="•"/>
      <w:lvlJc w:val="left"/>
      <w:pPr>
        <w:ind w:left="4119" w:hanging="360"/>
      </w:pPr>
      <w:rPr>
        <w:rFonts w:hint="default"/>
        <w:lang w:val="en-US" w:eastAsia="en-US" w:bidi="ar-SA"/>
      </w:rPr>
    </w:lvl>
    <w:lvl w:ilvl="8" w:tplc="405EBE46">
      <w:numFmt w:val="bullet"/>
      <w:lvlText w:val="•"/>
      <w:lvlJc w:val="left"/>
      <w:pPr>
        <w:ind w:left="4639" w:hanging="360"/>
      </w:pPr>
      <w:rPr>
        <w:rFonts w:hint="default"/>
        <w:lang w:val="en-US" w:eastAsia="en-US" w:bidi="ar-SA"/>
      </w:rPr>
    </w:lvl>
  </w:abstractNum>
  <w:abstractNum w:abstractNumId="18" w15:restartNumberingAfterBreak="0">
    <w:nsid w:val="43362CDA"/>
    <w:multiLevelType w:val="hybridMultilevel"/>
    <w:tmpl w:val="666C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59" w:hanging="360"/>
      </w:pPr>
      <w:rPr>
        <w:rFonts w:ascii="Symbol" w:hAnsi="Symbol"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8471F"/>
    <w:multiLevelType w:val="hybridMultilevel"/>
    <w:tmpl w:val="001C9840"/>
    <w:lvl w:ilvl="0" w:tplc="58089412">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C53644F0">
      <w:numFmt w:val="bullet"/>
      <w:lvlText w:val="•"/>
      <w:lvlJc w:val="left"/>
      <w:pPr>
        <w:ind w:left="2904" w:hanging="360"/>
      </w:pPr>
      <w:rPr>
        <w:rFonts w:hint="default"/>
        <w:lang w:val="en-US" w:eastAsia="en-US" w:bidi="ar-SA"/>
      </w:rPr>
    </w:lvl>
    <w:lvl w:ilvl="2" w:tplc="398E7252">
      <w:numFmt w:val="bullet"/>
      <w:lvlText w:val="•"/>
      <w:lvlJc w:val="left"/>
      <w:pPr>
        <w:ind w:left="3848" w:hanging="360"/>
      </w:pPr>
      <w:rPr>
        <w:rFonts w:hint="default"/>
        <w:lang w:val="en-US" w:eastAsia="en-US" w:bidi="ar-SA"/>
      </w:rPr>
    </w:lvl>
    <w:lvl w:ilvl="3" w:tplc="41104F8C">
      <w:numFmt w:val="bullet"/>
      <w:lvlText w:val="•"/>
      <w:lvlJc w:val="left"/>
      <w:pPr>
        <w:ind w:left="4792" w:hanging="360"/>
      </w:pPr>
      <w:rPr>
        <w:rFonts w:hint="default"/>
        <w:lang w:val="en-US" w:eastAsia="en-US" w:bidi="ar-SA"/>
      </w:rPr>
    </w:lvl>
    <w:lvl w:ilvl="4" w:tplc="06540E48">
      <w:numFmt w:val="bullet"/>
      <w:lvlText w:val="•"/>
      <w:lvlJc w:val="left"/>
      <w:pPr>
        <w:ind w:left="5736" w:hanging="360"/>
      </w:pPr>
      <w:rPr>
        <w:rFonts w:hint="default"/>
        <w:lang w:val="en-US" w:eastAsia="en-US" w:bidi="ar-SA"/>
      </w:rPr>
    </w:lvl>
    <w:lvl w:ilvl="5" w:tplc="2AC04CF0">
      <w:numFmt w:val="bullet"/>
      <w:lvlText w:val="•"/>
      <w:lvlJc w:val="left"/>
      <w:pPr>
        <w:ind w:left="6680" w:hanging="360"/>
      </w:pPr>
      <w:rPr>
        <w:rFonts w:hint="default"/>
        <w:lang w:val="en-US" w:eastAsia="en-US" w:bidi="ar-SA"/>
      </w:rPr>
    </w:lvl>
    <w:lvl w:ilvl="6" w:tplc="F5985376">
      <w:numFmt w:val="bullet"/>
      <w:lvlText w:val="•"/>
      <w:lvlJc w:val="left"/>
      <w:pPr>
        <w:ind w:left="7624" w:hanging="360"/>
      </w:pPr>
      <w:rPr>
        <w:rFonts w:hint="default"/>
        <w:lang w:val="en-US" w:eastAsia="en-US" w:bidi="ar-SA"/>
      </w:rPr>
    </w:lvl>
    <w:lvl w:ilvl="7" w:tplc="504A9F76">
      <w:numFmt w:val="bullet"/>
      <w:lvlText w:val="•"/>
      <w:lvlJc w:val="left"/>
      <w:pPr>
        <w:ind w:left="8568" w:hanging="360"/>
      </w:pPr>
      <w:rPr>
        <w:rFonts w:hint="default"/>
        <w:lang w:val="en-US" w:eastAsia="en-US" w:bidi="ar-SA"/>
      </w:rPr>
    </w:lvl>
    <w:lvl w:ilvl="8" w:tplc="0ACEDEDA">
      <w:numFmt w:val="bullet"/>
      <w:lvlText w:val="•"/>
      <w:lvlJc w:val="left"/>
      <w:pPr>
        <w:ind w:left="9512" w:hanging="360"/>
      </w:pPr>
      <w:rPr>
        <w:rFonts w:hint="default"/>
        <w:lang w:val="en-US" w:eastAsia="en-US" w:bidi="ar-SA"/>
      </w:rPr>
    </w:lvl>
  </w:abstractNum>
  <w:abstractNum w:abstractNumId="20" w15:restartNumberingAfterBreak="0">
    <w:nsid w:val="4E943E2F"/>
    <w:multiLevelType w:val="hybridMultilevel"/>
    <w:tmpl w:val="F12EFE9C"/>
    <w:lvl w:ilvl="0" w:tplc="38743C66">
      <w:start w:val="1"/>
      <w:numFmt w:val="decimal"/>
      <w:lvlText w:val="%1."/>
      <w:lvlJc w:val="left"/>
      <w:pPr>
        <w:ind w:left="1963" w:hanging="360"/>
      </w:pPr>
      <w:rPr>
        <w:rFonts w:ascii="Arial" w:eastAsia="Arial" w:hAnsi="Arial" w:cs="Arial" w:hint="default"/>
        <w:b w:val="0"/>
        <w:bCs w:val="0"/>
        <w:i w:val="0"/>
        <w:iCs w:val="0"/>
        <w:color w:val="auto"/>
        <w:spacing w:val="-1"/>
        <w:w w:val="99"/>
        <w:sz w:val="22"/>
        <w:szCs w:val="22"/>
        <w:lang w:val="en-US" w:eastAsia="en-US" w:bidi="ar-SA"/>
      </w:rPr>
    </w:lvl>
    <w:lvl w:ilvl="1" w:tplc="1A82375E">
      <w:numFmt w:val="bullet"/>
      <w:lvlText w:val="•"/>
      <w:lvlJc w:val="left"/>
      <w:pPr>
        <w:ind w:left="2904" w:hanging="360"/>
      </w:pPr>
      <w:rPr>
        <w:rFonts w:hint="default"/>
        <w:lang w:val="en-US" w:eastAsia="en-US" w:bidi="ar-SA"/>
      </w:rPr>
    </w:lvl>
    <w:lvl w:ilvl="2" w:tplc="7DB871F6">
      <w:numFmt w:val="bullet"/>
      <w:lvlText w:val="•"/>
      <w:lvlJc w:val="left"/>
      <w:pPr>
        <w:ind w:left="3848" w:hanging="360"/>
      </w:pPr>
      <w:rPr>
        <w:rFonts w:hint="default"/>
        <w:lang w:val="en-US" w:eastAsia="en-US" w:bidi="ar-SA"/>
      </w:rPr>
    </w:lvl>
    <w:lvl w:ilvl="3" w:tplc="82EC180E">
      <w:numFmt w:val="bullet"/>
      <w:lvlText w:val="•"/>
      <w:lvlJc w:val="left"/>
      <w:pPr>
        <w:ind w:left="4792" w:hanging="360"/>
      </w:pPr>
      <w:rPr>
        <w:rFonts w:hint="default"/>
        <w:lang w:val="en-US" w:eastAsia="en-US" w:bidi="ar-SA"/>
      </w:rPr>
    </w:lvl>
    <w:lvl w:ilvl="4" w:tplc="29BA47CC">
      <w:numFmt w:val="bullet"/>
      <w:lvlText w:val="•"/>
      <w:lvlJc w:val="left"/>
      <w:pPr>
        <w:ind w:left="5736" w:hanging="360"/>
      </w:pPr>
      <w:rPr>
        <w:rFonts w:hint="default"/>
        <w:lang w:val="en-US" w:eastAsia="en-US" w:bidi="ar-SA"/>
      </w:rPr>
    </w:lvl>
    <w:lvl w:ilvl="5" w:tplc="B9C2F7EC">
      <w:numFmt w:val="bullet"/>
      <w:lvlText w:val="•"/>
      <w:lvlJc w:val="left"/>
      <w:pPr>
        <w:ind w:left="6680" w:hanging="360"/>
      </w:pPr>
      <w:rPr>
        <w:rFonts w:hint="default"/>
        <w:lang w:val="en-US" w:eastAsia="en-US" w:bidi="ar-SA"/>
      </w:rPr>
    </w:lvl>
    <w:lvl w:ilvl="6" w:tplc="D8E675DA">
      <w:numFmt w:val="bullet"/>
      <w:lvlText w:val="•"/>
      <w:lvlJc w:val="left"/>
      <w:pPr>
        <w:ind w:left="7624" w:hanging="360"/>
      </w:pPr>
      <w:rPr>
        <w:rFonts w:hint="default"/>
        <w:lang w:val="en-US" w:eastAsia="en-US" w:bidi="ar-SA"/>
      </w:rPr>
    </w:lvl>
    <w:lvl w:ilvl="7" w:tplc="9D5A174C">
      <w:numFmt w:val="bullet"/>
      <w:lvlText w:val="•"/>
      <w:lvlJc w:val="left"/>
      <w:pPr>
        <w:ind w:left="8568" w:hanging="360"/>
      </w:pPr>
      <w:rPr>
        <w:rFonts w:hint="default"/>
        <w:lang w:val="en-US" w:eastAsia="en-US" w:bidi="ar-SA"/>
      </w:rPr>
    </w:lvl>
    <w:lvl w:ilvl="8" w:tplc="1B862D8A">
      <w:numFmt w:val="bullet"/>
      <w:lvlText w:val="•"/>
      <w:lvlJc w:val="left"/>
      <w:pPr>
        <w:ind w:left="9512" w:hanging="360"/>
      </w:pPr>
      <w:rPr>
        <w:rFonts w:hint="default"/>
        <w:lang w:val="en-US" w:eastAsia="en-US" w:bidi="ar-SA"/>
      </w:rPr>
    </w:lvl>
  </w:abstractNum>
  <w:abstractNum w:abstractNumId="21" w15:restartNumberingAfterBreak="0">
    <w:nsid w:val="514B6A2C"/>
    <w:multiLevelType w:val="hybridMultilevel"/>
    <w:tmpl w:val="96F2577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54742E0"/>
    <w:multiLevelType w:val="hybridMultilevel"/>
    <w:tmpl w:val="ACCC8F46"/>
    <w:lvl w:ilvl="0" w:tplc="E7CAEF2A">
      <w:numFmt w:val="bullet"/>
      <w:lvlText w:val=""/>
      <w:lvlJc w:val="left"/>
      <w:pPr>
        <w:ind w:left="441" w:hanging="272"/>
      </w:pPr>
      <w:rPr>
        <w:rFonts w:ascii="Wingdings" w:eastAsia="Wingdings" w:hAnsi="Wingdings" w:cs="Wingdings" w:hint="default"/>
        <w:color w:val="171717"/>
        <w:w w:val="100"/>
        <w:sz w:val="16"/>
        <w:szCs w:val="16"/>
        <w:lang w:val="en-US" w:eastAsia="en-US" w:bidi="ar-SA"/>
      </w:rPr>
    </w:lvl>
    <w:lvl w:ilvl="1" w:tplc="E7F8D1CA">
      <w:numFmt w:val="bullet"/>
      <w:lvlText w:val="•"/>
      <w:lvlJc w:val="left"/>
      <w:pPr>
        <w:ind w:left="1447" w:hanging="272"/>
      </w:pPr>
      <w:rPr>
        <w:rFonts w:hint="default"/>
        <w:lang w:val="en-US" w:eastAsia="en-US" w:bidi="ar-SA"/>
      </w:rPr>
    </w:lvl>
    <w:lvl w:ilvl="2" w:tplc="ABFA3722">
      <w:numFmt w:val="bullet"/>
      <w:lvlText w:val="•"/>
      <w:lvlJc w:val="left"/>
      <w:pPr>
        <w:ind w:left="2454" w:hanging="272"/>
      </w:pPr>
      <w:rPr>
        <w:rFonts w:hint="default"/>
        <w:lang w:val="en-US" w:eastAsia="en-US" w:bidi="ar-SA"/>
      </w:rPr>
    </w:lvl>
    <w:lvl w:ilvl="3" w:tplc="75C2FC02">
      <w:numFmt w:val="bullet"/>
      <w:lvlText w:val="•"/>
      <w:lvlJc w:val="left"/>
      <w:pPr>
        <w:ind w:left="3462" w:hanging="272"/>
      </w:pPr>
      <w:rPr>
        <w:rFonts w:hint="default"/>
        <w:lang w:val="en-US" w:eastAsia="en-US" w:bidi="ar-SA"/>
      </w:rPr>
    </w:lvl>
    <w:lvl w:ilvl="4" w:tplc="77149DDA">
      <w:numFmt w:val="bullet"/>
      <w:lvlText w:val="•"/>
      <w:lvlJc w:val="left"/>
      <w:pPr>
        <w:ind w:left="4469" w:hanging="272"/>
      </w:pPr>
      <w:rPr>
        <w:rFonts w:hint="default"/>
        <w:lang w:val="en-US" w:eastAsia="en-US" w:bidi="ar-SA"/>
      </w:rPr>
    </w:lvl>
    <w:lvl w:ilvl="5" w:tplc="1CCE8C42">
      <w:numFmt w:val="bullet"/>
      <w:lvlText w:val="•"/>
      <w:lvlJc w:val="left"/>
      <w:pPr>
        <w:ind w:left="5477" w:hanging="272"/>
      </w:pPr>
      <w:rPr>
        <w:rFonts w:hint="default"/>
        <w:lang w:val="en-US" w:eastAsia="en-US" w:bidi="ar-SA"/>
      </w:rPr>
    </w:lvl>
    <w:lvl w:ilvl="6" w:tplc="54B8A628">
      <w:numFmt w:val="bullet"/>
      <w:lvlText w:val="•"/>
      <w:lvlJc w:val="left"/>
      <w:pPr>
        <w:ind w:left="6484" w:hanging="272"/>
      </w:pPr>
      <w:rPr>
        <w:rFonts w:hint="default"/>
        <w:lang w:val="en-US" w:eastAsia="en-US" w:bidi="ar-SA"/>
      </w:rPr>
    </w:lvl>
    <w:lvl w:ilvl="7" w:tplc="F7843342">
      <w:numFmt w:val="bullet"/>
      <w:lvlText w:val="•"/>
      <w:lvlJc w:val="left"/>
      <w:pPr>
        <w:ind w:left="7491" w:hanging="272"/>
      </w:pPr>
      <w:rPr>
        <w:rFonts w:hint="default"/>
        <w:lang w:val="en-US" w:eastAsia="en-US" w:bidi="ar-SA"/>
      </w:rPr>
    </w:lvl>
    <w:lvl w:ilvl="8" w:tplc="D0DC0C3C">
      <w:numFmt w:val="bullet"/>
      <w:lvlText w:val="•"/>
      <w:lvlJc w:val="left"/>
      <w:pPr>
        <w:ind w:left="8499" w:hanging="272"/>
      </w:pPr>
      <w:rPr>
        <w:rFonts w:hint="default"/>
        <w:lang w:val="en-US" w:eastAsia="en-US" w:bidi="ar-SA"/>
      </w:rPr>
    </w:lvl>
  </w:abstractNum>
  <w:abstractNum w:abstractNumId="23" w15:restartNumberingAfterBreak="0">
    <w:nsid w:val="5A523C29"/>
    <w:multiLevelType w:val="hybridMultilevel"/>
    <w:tmpl w:val="BE14B6F6"/>
    <w:lvl w:ilvl="0" w:tplc="9C34F716">
      <w:start w:val="4"/>
      <w:numFmt w:val="decimal"/>
      <w:lvlText w:val="%1."/>
      <w:lvlJc w:val="left"/>
      <w:pPr>
        <w:ind w:left="1460" w:hanging="360"/>
      </w:pPr>
      <w:rPr>
        <w:rFonts w:ascii="Arial" w:eastAsia="Arial" w:hAnsi="Arial" w:cs="Arial" w:hint="default"/>
        <w:b/>
        <w:bCs/>
        <w:i w:val="0"/>
        <w:iCs w:val="0"/>
        <w:color w:val="auto"/>
        <w:spacing w:val="-2"/>
        <w:w w:val="100"/>
        <w:sz w:val="24"/>
        <w:szCs w:val="24"/>
        <w:lang w:val="en-US" w:eastAsia="en-US" w:bidi="ar-SA"/>
      </w:rPr>
    </w:lvl>
    <w:lvl w:ilvl="1" w:tplc="053666AE">
      <w:numFmt w:val="bullet"/>
      <w:lvlText w:val=""/>
      <w:lvlJc w:val="left"/>
      <w:pPr>
        <w:ind w:left="2180" w:hanging="360"/>
      </w:pPr>
      <w:rPr>
        <w:rFonts w:ascii="Symbol" w:eastAsia="Symbol" w:hAnsi="Symbol" w:cs="Symbol" w:hint="default"/>
        <w:b w:val="0"/>
        <w:bCs w:val="0"/>
        <w:i w:val="0"/>
        <w:iCs w:val="0"/>
        <w:spacing w:val="0"/>
        <w:w w:val="99"/>
        <w:sz w:val="22"/>
        <w:szCs w:val="22"/>
        <w:lang w:val="en-US" w:eastAsia="en-US" w:bidi="ar-SA"/>
      </w:rPr>
    </w:lvl>
    <w:lvl w:ilvl="2" w:tplc="9C947C2C">
      <w:numFmt w:val="bullet"/>
      <w:lvlText w:val="•"/>
      <w:lvlJc w:val="left"/>
      <w:pPr>
        <w:ind w:left="3204" w:hanging="360"/>
      </w:pPr>
      <w:rPr>
        <w:rFonts w:hint="default"/>
        <w:lang w:val="en-US" w:eastAsia="en-US" w:bidi="ar-SA"/>
      </w:rPr>
    </w:lvl>
    <w:lvl w:ilvl="3" w:tplc="11149E06">
      <w:numFmt w:val="bullet"/>
      <w:lvlText w:val="•"/>
      <w:lvlJc w:val="left"/>
      <w:pPr>
        <w:ind w:left="4228" w:hanging="360"/>
      </w:pPr>
      <w:rPr>
        <w:rFonts w:hint="default"/>
        <w:lang w:val="en-US" w:eastAsia="en-US" w:bidi="ar-SA"/>
      </w:rPr>
    </w:lvl>
    <w:lvl w:ilvl="4" w:tplc="CE36635A">
      <w:numFmt w:val="bullet"/>
      <w:lvlText w:val="•"/>
      <w:lvlJc w:val="left"/>
      <w:pPr>
        <w:ind w:left="5253" w:hanging="360"/>
      </w:pPr>
      <w:rPr>
        <w:rFonts w:hint="default"/>
        <w:lang w:val="en-US" w:eastAsia="en-US" w:bidi="ar-SA"/>
      </w:rPr>
    </w:lvl>
    <w:lvl w:ilvl="5" w:tplc="F5320692">
      <w:numFmt w:val="bullet"/>
      <w:lvlText w:val="•"/>
      <w:lvlJc w:val="left"/>
      <w:pPr>
        <w:ind w:left="6277" w:hanging="360"/>
      </w:pPr>
      <w:rPr>
        <w:rFonts w:hint="default"/>
        <w:lang w:val="en-US" w:eastAsia="en-US" w:bidi="ar-SA"/>
      </w:rPr>
    </w:lvl>
    <w:lvl w:ilvl="6" w:tplc="7B12EB68">
      <w:numFmt w:val="bullet"/>
      <w:lvlText w:val="•"/>
      <w:lvlJc w:val="left"/>
      <w:pPr>
        <w:ind w:left="7302" w:hanging="360"/>
      </w:pPr>
      <w:rPr>
        <w:rFonts w:hint="default"/>
        <w:lang w:val="en-US" w:eastAsia="en-US" w:bidi="ar-SA"/>
      </w:rPr>
    </w:lvl>
    <w:lvl w:ilvl="7" w:tplc="859E8DDA">
      <w:numFmt w:val="bullet"/>
      <w:lvlText w:val="•"/>
      <w:lvlJc w:val="left"/>
      <w:pPr>
        <w:ind w:left="8326" w:hanging="360"/>
      </w:pPr>
      <w:rPr>
        <w:rFonts w:hint="default"/>
        <w:lang w:val="en-US" w:eastAsia="en-US" w:bidi="ar-SA"/>
      </w:rPr>
    </w:lvl>
    <w:lvl w:ilvl="8" w:tplc="7B969682">
      <w:numFmt w:val="bullet"/>
      <w:lvlText w:val="•"/>
      <w:lvlJc w:val="left"/>
      <w:pPr>
        <w:ind w:left="9351" w:hanging="360"/>
      </w:pPr>
      <w:rPr>
        <w:rFonts w:hint="default"/>
        <w:lang w:val="en-US" w:eastAsia="en-US" w:bidi="ar-SA"/>
      </w:rPr>
    </w:lvl>
  </w:abstractNum>
  <w:abstractNum w:abstractNumId="24" w15:restartNumberingAfterBreak="0">
    <w:nsid w:val="5E511976"/>
    <w:multiLevelType w:val="hybridMultilevel"/>
    <w:tmpl w:val="DA2E8E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FAA58CE"/>
    <w:multiLevelType w:val="hybridMultilevel"/>
    <w:tmpl w:val="3A0AE1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4195AD3"/>
    <w:multiLevelType w:val="hybridMultilevel"/>
    <w:tmpl w:val="DB389796"/>
    <w:lvl w:ilvl="0" w:tplc="FFFFFFFF">
      <w:start w:val="1"/>
      <w:numFmt w:val="bullet"/>
      <w:lvlText w:val=""/>
      <w:lvlJc w:val="left"/>
      <w:pPr>
        <w:ind w:left="2520" w:hanging="360"/>
      </w:pPr>
      <w:rPr>
        <w:rFonts w:ascii="Symbol" w:hAnsi="Symbol" w:hint="default"/>
      </w:rPr>
    </w:lvl>
    <w:lvl w:ilvl="1" w:tplc="04090001">
      <w:start w:val="1"/>
      <w:numFmt w:val="bullet"/>
      <w:lvlText w:val=""/>
      <w:lvlJc w:val="left"/>
      <w:pPr>
        <w:ind w:left="3696" w:hanging="360"/>
      </w:pPr>
      <w:rPr>
        <w:rFonts w:ascii="Symbol" w:hAnsi="Symbol"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7" w15:restartNumberingAfterBreak="0">
    <w:nsid w:val="64E43E1E"/>
    <w:multiLevelType w:val="hybridMultilevel"/>
    <w:tmpl w:val="66EE18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69B04D40"/>
    <w:multiLevelType w:val="hybridMultilevel"/>
    <w:tmpl w:val="9D1E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11670E"/>
    <w:multiLevelType w:val="hybridMultilevel"/>
    <w:tmpl w:val="34F04448"/>
    <w:lvl w:ilvl="0" w:tplc="0409001B">
      <w:start w:val="1"/>
      <w:numFmt w:val="lowerRoman"/>
      <w:lvlText w:val="%1."/>
      <w:lvlJc w:val="right"/>
      <w:pPr>
        <w:ind w:left="441" w:hanging="272"/>
      </w:pPr>
      <w:rPr>
        <w:rFonts w:hint="default"/>
        <w:color w:val="171717"/>
        <w:w w:val="100"/>
        <w:sz w:val="16"/>
        <w:szCs w:val="16"/>
        <w:lang w:val="en-US" w:eastAsia="en-US" w:bidi="ar-SA"/>
      </w:rPr>
    </w:lvl>
    <w:lvl w:ilvl="1" w:tplc="FFFFFFFF">
      <w:numFmt w:val="bullet"/>
      <w:lvlText w:val="•"/>
      <w:lvlJc w:val="left"/>
      <w:pPr>
        <w:ind w:left="1447" w:hanging="272"/>
      </w:pPr>
      <w:rPr>
        <w:rFonts w:hint="default"/>
        <w:lang w:val="en-US" w:eastAsia="en-US" w:bidi="ar-SA"/>
      </w:rPr>
    </w:lvl>
    <w:lvl w:ilvl="2" w:tplc="FFFFFFFF">
      <w:numFmt w:val="bullet"/>
      <w:lvlText w:val="•"/>
      <w:lvlJc w:val="left"/>
      <w:pPr>
        <w:ind w:left="2454" w:hanging="272"/>
      </w:pPr>
      <w:rPr>
        <w:rFonts w:hint="default"/>
        <w:lang w:val="en-US" w:eastAsia="en-US" w:bidi="ar-SA"/>
      </w:rPr>
    </w:lvl>
    <w:lvl w:ilvl="3" w:tplc="FFFFFFFF">
      <w:numFmt w:val="bullet"/>
      <w:lvlText w:val="•"/>
      <w:lvlJc w:val="left"/>
      <w:pPr>
        <w:ind w:left="3462" w:hanging="272"/>
      </w:pPr>
      <w:rPr>
        <w:rFonts w:hint="default"/>
        <w:lang w:val="en-US" w:eastAsia="en-US" w:bidi="ar-SA"/>
      </w:rPr>
    </w:lvl>
    <w:lvl w:ilvl="4" w:tplc="FFFFFFFF">
      <w:numFmt w:val="bullet"/>
      <w:lvlText w:val="•"/>
      <w:lvlJc w:val="left"/>
      <w:pPr>
        <w:ind w:left="4469" w:hanging="272"/>
      </w:pPr>
      <w:rPr>
        <w:rFonts w:hint="default"/>
        <w:lang w:val="en-US" w:eastAsia="en-US" w:bidi="ar-SA"/>
      </w:rPr>
    </w:lvl>
    <w:lvl w:ilvl="5" w:tplc="FFFFFFFF">
      <w:numFmt w:val="bullet"/>
      <w:lvlText w:val="•"/>
      <w:lvlJc w:val="left"/>
      <w:pPr>
        <w:ind w:left="5477" w:hanging="272"/>
      </w:pPr>
      <w:rPr>
        <w:rFonts w:hint="default"/>
        <w:lang w:val="en-US" w:eastAsia="en-US" w:bidi="ar-SA"/>
      </w:rPr>
    </w:lvl>
    <w:lvl w:ilvl="6" w:tplc="FFFFFFFF">
      <w:numFmt w:val="bullet"/>
      <w:lvlText w:val="•"/>
      <w:lvlJc w:val="left"/>
      <w:pPr>
        <w:ind w:left="6484" w:hanging="272"/>
      </w:pPr>
      <w:rPr>
        <w:rFonts w:hint="default"/>
        <w:lang w:val="en-US" w:eastAsia="en-US" w:bidi="ar-SA"/>
      </w:rPr>
    </w:lvl>
    <w:lvl w:ilvl="7" w:tplc="FFFFFFFF">
      <w:numFmt w:val="bullet"/>
      <w:lvlText w:val="•"/>
      <w:lvlJc w:val="left"/>
      <w:pPr>
        <w:ind w:left="7491" w:hanging="272"/>
      </w:pPr>
      <w:rPr>
        <w:rFonts w:hint="default"/>
        <w:lang w:val="en-US" w:eastAsia="en-US" w:bidi="ar-SA"/>
      </w:rPr>
    </w:lvl>
    <w:lvl w:ilvl="8" w:tplc="FFFFFFFF">
      <w:numFmt w:val="bullet"/>
      <w:lvlText w:val="•"/>
      <w:lvlJc w:val="left"/>
      <w:pPr>
        <w:ind w:left="8499" w:hanging="272"/>
      </w:pPr>
      <w:rPr>
        <w:rFonts w:hint="default"/>
        <w:lang w:val="en-US" w:eastAsia="en-US" w:bidi="ar-SA"/>
      </w:rPr>
    </w:lvl>
  </w:abstractNum>
  <w:abstractNum w:abstractNumId="30" w15:restartNumberingAfterBreak="0">
    <w:nsid w:val="6BD775E0"/>
    <w:multiLevelType w:val="hybridMultilevel"/>
    <w:tmpl w:val="910E7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D1A4CE3"/>
    <w:multiLevelType w:val="hybridMultilevel"/>
    <w:tmpl w:val="BF08427C"/>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32" w15:restartNumberingAfterBreak="0">
    <w:nsid w:val="70041F92"/>
    <w:multiLevelType w:val="hybridMultilevel"/>
    <w:tmpl w:val="83E44396"/>
    <w:lvl w:ilvl="0" w:tplc="2780AAF0">
      <w:start w:val="1"/>
      <w:numFmt w:val="decimal"/>
      <w:lvlText w:val="%1."/>
      <w:lvlJc w:val="left"/>
      <w:pPr>
        <w:ind w:left="1460" w:hanging="360"/>
      </w:pPr>
      <w:rPr>
        <w:rFonts w:hint="default"/>
        <w:color w:val="auto"/>
        <w:spacing w:val="0"/>
        <w:w w:val="100"/>
        <w:sz w:val="24"/>
        <w:szCs w:val="24"/>
        <w:lang w:val="en-US" w:eastAsia="en-US" w:bidi="ar-SA"/>
      </w:rPr>
    </w:lvl>
    <w:lvl w:ilvl="1" w:tplc="B20CE582">
      <w:numFmt w:val="bullet"/>
      <w:lvlText w:val=""/>
      <w:lvlJc w:val="left"/>
      <w:pPr>
        <w:ind w:left="2179" w:hanging="360"/>
      </w:pPr>
      <w:rPr>
        <w:rFonts w:ascii="Symbol" w:eastAsia="Symbol" w:hAnsi="Symbol" w:cs="Symbol" w:hint="default"/>
        <w:b w:val="0"/>
        <w:bCs w:val="0"/>
        <w:i w:val="0"/>
        <w:iCs w:val="0"/>
        <w:spacing w:val="0"/>
        <w:w w:val="99"/>
        <w:sz w:val="22"/>
        <w:szCs w:val="22"/>
        <w:lang w:val="en-US" w:eastAsia="en-US" w:bidi="ar-SA"/>
      </w:rPr>
    </w:lvl>
    <w:lvl w:ilvl="2" w:tplc="6DBC2C0A">
      <w:numFmt w:val="bullet"/>
      <w:lvlText w:val="•"/>
      <w:lvlJc w:val="left"/>
      <w:pPr>
        <w:ind w:left="3204" w:hanging="360"/>
      </w:pPr>
      <w:rPr>
        <w:rFonts w:hint="default"/>
        <w:lang w:val="en-US" w:eastAsia="en-US" w:bidi="ar-SA"/>
      </w:rPr>
    </w:lvl>
    <w:lvl w:ilvl="3" w:tplc="CD3CF592">
      <w:numFmt w:val="bullet"/>
      <w:lvlText w:val="•"/>
      <w:lvlJc w:val="left"/>
      <w:pPr>
        <w:ind w:left="4228" w:hanging="360"/>
      </w:pPr>
      <w:rPr>
        <w:rFonts w:hint="default"/>
        <w:lang w:val="en-US" w:eastAsia="en-US" w:bidi="ar-SA"/>
      </w:rPr>
    </w:lvl>
    <w:lvl w:ilvl="4" w:tplc="6C7C6794">
      <w:numFmt w:val="bullet"/>
      <w:lvlText w:val="•"/>
      <w:lvlJc w:val="left"/>
      <w:pPr>
        <w:ind w:left="5253" w:hanging="360"/>
      </w:pPr>
      <w:rPr>
        <w:rFonts w:hint="default"/>
        <w:lang w:val="en-US" w:eastAsia="en-US" w:bidi="ar-SA"/>
      </w:rPr>
    </w:lvl>
    <w:lvl w:ilvl="5" w:tplc="19868414">
      <w:numFmt w:val="bullet"/>
      <w:lvlText w:val="•"/>
      <w:lvlJc w:val="left"/>
      <w:pPr>
        <w:ind w:left="6277" w:hanging="360"/>
      </w:pPr>
      <w:rPr>
        <w:rFonts w:hint="default"/>
        <w:lang w:val="en-US" w:eastAsia="en-US" w:bidi="ar-SA"/>
      </w:rPr>
    </w:lvl>
    <w:lvl w:ilvl="6" w:tplc="8DDEE3E8">
      <w:numFmt w:val="bullet"/>
      <w:lvlText w:val="•"/>
      <w:lvlJc w:val="left"/>
      <w:pPr>
        <w:ind w:left="7302" w:hanging="360"/>
      </w:pPr>
      <w:rPr>
        <w:rFonts w:hint="default"/>
        <w:lang w:val="en-US" w:eastAsia="en-US" w:bidi="ar-SA"/>
      </w:rPr>
    </w:lvl>
    <w:lvl w:ilvl="7" w:tplc="CD7E0462">
      <w:numFmt w:val="bullet"/>
      <w:lvlText w:val="•"/>
      <w:lvlJc w:val="left"/>
      <w:pPr>
        <w:ind w:left="8326" w:hanging="360"/>
      </w:pPr>
      <w:rPr>
        <w:rFonts w:hint="default"/>
        <w:lang w:val="en-US" w:eastAsia="en-US" w:bidi="ar-SA"/>
      </w:rPr>
    </w:lvl>
    <w:lvl w:ilvl="8" w:tplc="659C94D0">
      <w:numFmt w:val="bullet"/>
      <w:lvlText w:val="•"/>
      <w:lvlJc w:val="left"/>
      <w:pPr>
        <w:ind w:left="9351" w:hanging="360"/>
      </w:pPr>
      <w:rPr>
        <w:rFonts w:hint="default"/>
        <w:lang w:val="en-US" w:eastAsia="en-US" w:bidi="ar-SA"/>
      </w:rPr>
    </w:lvl>
  </w:abstractNum>
  <w:abstractNum w:abstractNumId="33" w15:restartNumberingAfterBreak="0">
    <w:nsid w:val="72A44973"/>
    <w:multiLevelType w:val="hybridMultilevel"/>
    <w:tmpl w:val="BBF8B5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5354BFA"/>
    <w:multiLevelType w:val="hybridMultilevel"/>
    <w:tmpl w:val="FA2E73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B0365B2"/>
    <w:multiLevelType w:val="hybridMultilevel"/>
    <w:tmpl w:val="0428F3E0"/>
    <w:lvl w:ilvl="0" w:tplc="04090001">
      <w:start w:val="1"/>
      <w:numFmt w:val="bullet"/>
      <w:lvlText w:val=""/>
      <w:lvlJc w:val="left"/>
      <w:pPr>
        <w:ind w:left="441" w:hanging="272"/>
      </w:pPr>
      <w:rPr>
        <w:rFonts w:ascii="Symbol" w:hAnsi="Symbol" w:hint="default"/>
        <w:color w:val="171717"/>
        <w:w w:val="100"/>
        <w:sz w:val="16"/>
        <w:szCs w:val="16"/>
        <w:lang w:val="en-US" w:eastAsia="en-US" w:bidi="ar-SA"/>
      </w:rPr>
    </w:lvl>
    <w:lvl w:ilvl="1" w:tplc="FFFFFFFF">
      <w:numFmt w:val="bullet"/>
      <w:lvlText w:val="•"/>
      <w:lvlJc w:val="left"/>
      <w:pPr>
        <w:ind w:left="1447" w:hanging="272"/>
      </w:pPr>
      <w:rPr>
        <w:rFonts w:hint="default"/>
        <w:lang w:val="en-US" w:eastAsia="en-US" w:bidi="ar-SA"/>
      </w:rPr>
    </w:lvl>
    <w:lvl w:ilvl="2" w:tplc="FFFFFFFF">
      <w:numFmt w:val="bullet"/>
      <w:lvlText w:val="•"/>
      <w:lvlJc w:val="left"/>
      <w:pPr>
        <w:ind w:left="2454" w:hanging="272"/>
      </w:pPr>
      <w:rPr>
        <w:rFonts w:hint="default"/>
        <w:lang w:val="en-US" w:eastAsia="en-US" w:bidi="ar-SA"/>
      </w:rPr>
    </w:lvl>
    <w:lvl w:ilvl="3" w:tplc="FFFFFFFF">
      <w:numFmt w:val="bullet"/>
      <w:lvlText w:val="•"/>
      <w:lvlJc w:val="left"/>
      <w:pPr>
        <w:ind w:left="3462" w:hanging="272"/>
      </w:pPr>
      <w:rPr>
        <w:rFonts w:hint="default"/>
        <w:lang w:val="en-US" w:eastAsia="en-US" w:bidi="ar-SA"/>
      </w:rPr>
    </w:lvl>
    <w:lvl w:ilvl="4" w:tplc="FFFFFFFF">
      <w:numFmt w:val="bullet"/>
      <w:lvlText w:val="•"/>
      <w:lvlJc w:val="left"/>
      <w:pPr>
        <w:ind w:left="4469" w:hanging="272"/>
      </w:pPr>
      <w:rPr>
        <w:rFonts w:hint="default"/>
        <w:lang w:val="en-US" w:eastAsia="en-US" w:bidi="ar-SA"/>
      </w:rPr>
    </w:lvl>
    <w:lvl w:ilvl="5" w:tplc="FFFFFFFF">
      <w:numFmt w:val="bullet"/>
      <w:lvlText w:val="•"/>
      <w:lvlJc w:val="left"/>
      <w:pPr>
        <w:ind w:left="5477" w:hanging="272"/>
      </w:pPr>
      <w:rPr>
        <w:rFonts w:hint="default"/>
        <w:lang w:val="en-US" w:eastAsia="en-US" w:bidi="ar-SA"/>
      </w:rPr>
    </w:lvl>
    <w:lvl w:ilvl="6" w:tplc="FFFFFFFF">
      <w:numFmt w:val="bullet"/>
      <w:lvlText w:val="•"/>
      <w:lvlJc w:val="left"/>
      <w:pPr>
        <w:ind w:left="6484" w:hanging="272"/>
      </w:pPr>
      <w:rPr>
        <w:rFonts w:hint="default"/>
        <w:lang w:val="en-US" w:eastAsia="en-US" w:bidi="ar-SA"/>
      </w:rPr>
    </w:lvl>
    <w:lvl w:ilvl="7" w:tplc="FFFFFFFF">
      <w:numFmt w:val="bullet"/>
      <w:lvlText w:val="•"/>
      <w:lvlJc w:val="left"/>
      <w:pPr>
        <w:ind w:left="7491" w:hanging="272"/>
      </w:pPr>
      <w:rPr>
        <w:rFonts w:hint="default"/>
        <w:lang w:val="en-US" w:eastAsia="en-US" w:bidi="ar-SA"/>
      </w:rPr>
    </w:lvl>
    <w:lvl w:ilvl="8" w:tplc="FFFFFFFF">
      <w:numFmt w:val="bullet"/>
      <w:lvlText w:val="•"/>
      <w:lvlJc w:val="left"/>
      <w:pPr>
        <w:ind w:left="8499" w:hanging="272"/>
      </w:pPr>
      <w:rPr>
        <w:rFonts w:hint="default"/>
        <w:lang w:val="en-US" w:eastAsia="en-US" w:bidi="ar-SA"/>
      </w:rPr>
    </w:lvl>
  </w:abstractNum>
  <w:abstractNum w:abstractNumId="36" w15:restartNumberingAfterBreak="0">
    <w:nsid w:val="7B716E25"/>
    <w:multiLevelType w:val="hybridMultilevel"/>
    <w:tmpl w:val="B608C14A"/>
    <w:lvl w:ilvl="0" w:tplc="A5206E08">
      <w:numFmt w:val="bullet"/>
      <w:lvlText w:val=""/>
      <w:lvlJc w:val="left"/>
      <w:pPr>
        <w:ind w:left="1821" w:hanging="361"/>
      </w:pPr>
      <w:rPr>
        <w:rFonts w:ascii="Symbol" w:eastAsia="Symbol" w:hAnsi="Symbol" w:cs="Symbol" w:hint="default"/>
        <w:w w:val="100"/>
        <w:sz w:val="22"/>
        <w:szCs w:val="22"/>
        <w:lang w:val="en-US" w:eastAsia="en-US" w:bidi="ar-SA"/>
      </w:rPr>
    </w:lvl>
    <w:lvl w:ilvl="1" w:tplc="A64EB116">
      <w:numFmt w:val="bullet"/>
      <w:lvlText w:val="•"/>
      <w:lvlJc w:val="left"/>
      <w:pPr>
        <w:ind w:left="2822" w:hanging="361"/>
      </w:pPr>
      <w:rPr>
        <w:rFonts w:hint="default"/>
        <w:lang w:val="en-US" w:eastAsia="en-US" w:bidi="ar-SA"/>
      </w:rPr>
    </w:lvl>
    <w:lvl w:ilvl="2" w:tplc="1BDACD82">
      <w:numFmt w:val="bullet"/>
      <w:lvlText w:val="•"/>
      <w:lvlJc w:val="left"/>
      <w:pPr>
        <w:ind w:left="3824" w:hanging="361"/>
      </w:pPr>
      <w:rPr>
        <w:rFonts w:hint="default"/>
        <w:lang w:val="en-US" w:eastAsia="en-US" w:bidi="ar-SA"/>
      </w:rPr>
    </w:lvl>
    <w:lvl w:ilvl="3" w:tplc="97C61596">
      <w:numFmt w:val="bullet"/>
      <w:lvlText w:val="•"/>
      <w:lvlJc w:val="left"/>
      <w:pPr>
        <w:ind w:left="4826" w:hanging="361"/>
      </w:pPr>
      <w:rPr>
        <w:rFonts w:hint="default"/>
        <w:lang w:val="en-US" w:eastAsia="en-US" w:bidi="ar-SA"/>
      </w:rPr>
    </w:lvl>
    <w:lvl w:ilvl="4" w:tplc="66DEE6E6">
      <w:numFmt w:val="bullet"/>
      <w:lvlText w:val="•"/>
      <w:lvlJc w:val="left"/>
      <w:pPr>
        <w:ind w:left="5828" w:hanging="361"/>
      </w:pPr>
      <w:rPr>
        <w:rFonts w:hint="default"/>
        <w:lang w:val="en-US" w:eastAsia="en-US" w:bidi="ar-SA"/>
      </w:rPr>
    </w:lvl>
    <w:lvl w:ilvl="5" w:tplc="AD8C5CE8">
      <w:numFmt w:val="bullet"/>
      <w:lvlText w:val="•"/>
      <w:lvlJc w:val="left"/>
      <w:pPr>
        <w:ind w:left="6830" w:hanging="361"/>
      </w:pPr>
      <w:rPr>
        <w:rFonts w:hint="default"/>
        <w:lang w:val="en-US" w:eastAsia="en-US" w:bidi="ar-SA"/>
      </w:rPr>
    </w:lvl>
    <w:lvl w:ilvl="6" w:tplc="A4BC3524">
      <w:numFmt w:val="bullet"/>
      <w:lvlText w:val="•"/>
      <w:lvlJc w:val="left"/>
      <w:pPr>
        <w:ind w:left="7832" w:hanging="361"/>
      </w:pPr>
      <w:rPr>
        <w:rFonts w:hint="default"/>
        <w:lang w:val="en-US" w:eastAsia="en-US" w:bidi="ar-SA"/>
      </w:rPr>
    </w:lvl>
    <w:lvl w:ilvl="7" w:tplc="35009582">
      <w:numFmt w:val="bullet"/>
      <w:lvlText w:val="•"/>
      <w:lvlJc w:val="left"/>
      <w:pPr>
        <w:ind w:left="8834" w:hanging="361"/>
      </w:pPr>
      <w:rPr>
        <w:rFonts w:hint="default"/>
        <w:lang w:val="en-US" w:eastAsia="en-US" w:bidi="ar-SA"/>
      </w:rPr>
    </w:lvl>
    <w:lvl w:ilvl="8" w:tplc="1C3696A4">
      <w:numFmt w:val="bullet"/>
      <w:lvlText w:val="•"/>
      <w:lvlJc w:val="left"/>
      <w:pPr>
        <w:ind w:left="9836" w:hanging="361"/>
      </w:pPr>
      <w:rPr>
        <w:rFonts w:hint="default"/>
        <w:lang w:val="en-US" w:eastAsia="en-US" w:bidi="ar-SA"/>
      </w:rPr>
    </w:lvl>
  </w:abstractNum>
  <w:num w:numId="1" w16cid:durableId="9071500">
    <w:abstractNumId w:val="20"/>
  </w:num>
  <w:num w:numId="2" w16cid:durableId="1539126974">
    <w:abstractNumId w:val="1"/>
  </w:num>
  <w:num w:numId="3" w16cid:durableId="1332100983">
    <w:abstractNumId w:val="3"/>
  </w:num>
  <w:num w:numId="4" w16cid:durableId="1492406478">
    <w:abstractNumId w:val="17"/>
  </w:num>
  <w:num w:numId="5" w16cid:durableId="543105146">
    <w:abstractNumId w:val="7"/>
  </w:num>
  <w:num w:numId="6" w16cid:durableId="1517040970">
    <w:abstractNumId w:val="23"/>
  </w:num>
  <w:num w:numId="7" w16cid:durableId="458959661">
    <w:abstractNumId w:val="32"/>
  </w:num>
  <w:num w:numId="8" w16cid:durableId="1358965007">
    <w:abstractNumId w:val="5"/>
  </w:num>
  <w:num w:numId="9" w16cid:durableId="2012946846">
    <w:abstractNumId w:val="19"/>
  </w:num>
  <w:num w:numId="10" w16cid:durableId="1818259092">
    <w:abstractNumId w:val="31"/>
  </w:num>
  <w:num w:numId="11" w16cid:durableId="1238786682">
    <w:abstractNumId w:val="14"/>
  </w:num>
  <w:num w:numId="12" w16cid:durableId="1759911193">
    <w:abstractNumId w:val="33"/>
  </w:num>
  <w:num w:numId="13" w16cid:durableId="2002731529">
    <w:abstractNumId w:val="4"/>
  </w:num>
  <w:num w:numId="14" w16cid:durableId="564800977">
    <w:abstractNumId w:val="24"/>
  </w:num>
  <w:num w:numId="15" w16cid:durableId="69086585">
    <w:abstractNumId w:val="9"/>
  </w:num>
  <w:num w:numId="16" w16cid:durableId="896820358">
    <w:abstractNumId w:val="10"/>
  </w:num>
  <w:num w:numId="17" w16cid:durableId="1316256447">
    <w:abstractNumId w:val="21"/>
  </w:num>
  <w:num w:numId="18" w16cid:durableId="376247680">
    <w:abstractNumId w:val="34"/>
  </w:num>
  <w:num w:numId="19" w16cid:durableId="1161702818">
    <w:abstractNumId w:val="27"/>
  </w:num>
  <w:num w:numId="20" w16cid:durableId="522599767">
    <w:abstractNumId w:val="26"/>
  </w:num>
  <w:num w:numId="21" w16cid:durableId="2027321026">
    <w:abstractNumId w:val="15"/>
  </w:num>
  <w:num w:numId="22" w16cid:durableId="653992271">
    <w:abstractNumId w:val="2"/>
  </w:num>
  <w:num w:numId="23" w16cid:durableId="1973825484">
    <w:abstractNumId w:val="30"/>
  </w:num>
  <w:num w:numId="24" w16cid:durableId="1236404253">
    <w:abstractNumId w:val="25"/>
  </w:num>
  <w:num w:numId="25" w16cid:durableId="24410457">
    <w:abstractNumId w:val="11"/>
  </w:num>
  <w:num w:numId="26" w16cid:durableId="736056890">
    <w:abstractNumId w:val="18"/>
  </w:num>
  <w:num w:numId="27" w16cid:durableId="1728718123">
    <w:abstractNumId w:val="16"/>
  </w:num>
  <w:num w:numId="28" w16cid:durableId="2022121634">
    <w:abstractNumId w:val="12"/>
  </w:num>
  <w:num w:numId="29" w16cid:durableId="385375112">
    <w:abstractNumId w:val="22"/>
  </w:num>
  <w:num w:numId="30" w16cid:durableId="2089450302">
    <w:abstractNumId w:val="0"/>
  </w:num>
  <w:num w:numId="31" w16cid:durableId="223489569">
    <w:abstractNumId w:val="36"/>
  </w:num>
  <w:num w:numId="32" w16cid:durableId="358360402">
    <w:abstractNumId w:val="28"/>
  </w:num>
  <w:num w:numId="33" w16cid:durableId="2048751003">
    <w:abstractNumId w:val="6"/>
  </w:num>
  <w:num w:numId="34" w16cid:durableId="814370554">
    <w:abstractNumId w:val="35"/>
  </w:num>
  <w:num w:numId="35" w16cid:durableId="1196652492">
    <w:abstractNumId w:val="29"/>
  </w:num>
  <w:num w:numId="36" w16cid:durableId="1304770157">
    <w:abstractNumId w:val="13"/>
  </w:num>
  <w:num w:numId="37" w16cid:durableId="380055525">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A4E"/>
    <w:rsid w:val="00001D32"/>
    <w:rsid w:val="00004B6A"/>
    <w:rsid w:val="00011005"/>
    <w:rsid w:val="00012E20"/>
    <w:rsid w:val="00013ABB"/>
    <w:rsid w:val="000145C2"/>
    <w:rsid w:val="00014DF2"/>
    <w:rsid w:val="0002015D"/>
    <w:rsid w:val="0002263A"/>
    <w:rsid w:val="00035378"/>
    <w:rsid w:val="00043524"/>
    <w:rsid w:val="00052979"/>
    <w:rsid w:val="00056B61"/>
    <w:rsid w:val="00066617"/>
    <w:rsid w:val="00067267"/>
    <w:rsid w:val="00074530"/>
    <w:rsid w:val="0007682F"/>
    <w:rsid w:val="0008623F"/>
    <w:rsid w:val="00087F50"/>
    <w:rsid w:val="000921E9"/>
    <w:rsid w:val="00097BDA"/>
    <w:rsid w:val="000A3112"/>
    <w:rsid w:val="000D2A4E"/>
    <w:rsid w:val="000D6537"/>
    <w:rsid w:val="000F7422"/>
    <w:rsid w:val="00104F2E"/>
    <w:rsid w:val="00121B3B"/>
    <w:rsid w:val="00123814"/>
    <w:rsid w:val="001273EE"/>
    <w:rsid w:val="00136427"/>
    <w:rsid w:val="0015211F"/>
    <w:rsid w:val="0016324D"/>
    <w:rsid w:val="00165E38"/>
    <w:rsid w:val="00172575"/>
    <w:rsid w:val="001727A0"/>
    <w:rsid w:val="0018030D"/>
    <w:rsid w:val="00182827"/>
    <w:rsid w:val="001876DB"/>
    <w:rsid w:val="001902F6"/>
    <w:rsid w:val="00191165"/>
    <w:rsid w:val="001A277A"/>
    <w:rsid w:val="001B0F8F"/>
    <w:rsid w:val="001B37C7"/>
    <w:rsid w:val="001B387E"/>
    <w:rsid w:val="001B5B08"/>
    <w:rsid w:val="001B5B12"/>
    <w:rsid w:val="001C1898"/>
    <w:rsid w:val="001C60EB"/>
    <w:rsid w:val="001D0DBF"/>
    <w:rsid w:val="001E6A3F"/>
    <w:rsid w:val="001F0067"/>
    <w:rsid w:val="001F521D"/>
    <w:rsid w:val="00200AE3"/>
    <w:rsid w:val="00204336"/>
    <w:rsid w:val="00205FC3"/>
    <w:rsid w:val="002126C3"/>
    <w:rsid w:val="00214134"/>
    <w:rsid w:val="00220A10"/>
    <w:rsid w:val="00224EBC"/>
    <w:rsid w:val="00231A76"/>
    <w:rsid w:val="0023743A"/>
    <w:rsid w:val="00250076"/>
    <w:rsid w:val="002748EA"/>
    <w:rsid w:val="00282068"/>
    <w:rsid w:val="0028706A"/>
    <w:rsid w:val="00287952"/>
    <w:rsid w:val="0029623E"/>
    <w:rsid w:val="002A52A0"/>
    <w:rsid w:val="002B648B"/>
    <w:rsid w:val="002C025E"/>
    <w:rsid w:val="002C56CA"/>
    <w:rsid w:val="002C61DC"/>
    <w:rsid w:val="002D166C"/>
    <w:rsid w:val="002E08A0"/>
    <w:rsid w:val="002E10D4"/>
    <w:rsid w:val="002E3AA5"/>
    <w:rsid w:val="002E5412"/>
    <w:rsid w:val="002E627B"/>
    <w:rsid w:val="002F07CB"/>
    <w:rsid w:val="002F52AC"/>
    <w:rsid w:val="002F6F43"/>
    <w:rsid w:val="00301576"/>
    <w:rsid w:val="003065C5"/>
    <w:rsid w:val="003125F9"/>
    <w:rsid w:val="00341F5F"/>
    <w:rsid w:val="003468D9"/>
    <w:rsid w:val="00347624"/>
    <w:rsid w:val="00347BAE"/>
    <w:rsid w:val="00353CA9"/>
    <w:rsid w:val="00357EE9"/>
    <w:rsid w:val="00371949"/>
    <w:rsid w:val="003777ED"/>
    <w:rsid w:val="003962AC"/>
    <w:rsid w:val="003A07D1"/>
    <w:rsid w:val="003A16AC"/>
    <w:rsid w:val="003A431B"/>
    <w:rsid w:val="003A4CF1"/>
    <w:rsid w:val="003A4DC8"/>
    <w:rsid w:val="003B0EE7"/>
    <w:rsid w:val="003B56D8"/>
    <w:rsid w:val="003D3BC5"/>
    <w:rsid w:val="003D495A"/>
    <w:rsid w:val="003D5353"/>
    <w:rsid w:val="003D5722"/>
    <w:rsid w:val="003D5F02"/>
    <w:rsid w:val="003E0B76"/>
    <w:rsid w:val="003E5E7F"/>
    <w:rsid w:val="003E7BF3"/>
    <w:rsid w:val="003F4277"/>
    <w:rsid w:val="00403BAA"/>
    <w:rsid w:val="00412484"/>
    <w:rsid w:val="004132CC"/>
    <w:rsid w:val="00413CF3"/>
    <w:rsid w:val="00427EC0"/>
    <w:rsid w:val="00432DF8"/>
    <w:rsid w:val="004355B8"/>
    <w:rsid w:val="0043723E"/>
    <w:rsid w:val="00454FE8"/>
    <w:rsid w:val="00462C2B"/>
    <w:rsid w:val="004646AC"/>
    <w:rsid w:val="00465E9E"/>
    <w:rsid w:val="004757C4"/>
    <w:rsid w:val="00491601"/>
    <w:rsid w:val="004B3403"/>
    <w:rsid w:val="004C6915"/>
    <w:rsid w:val="004D4CFE"/>
    <w:rsid w:val="004E3707"/>
    <w:rsid w:val="004F120A"/>
    <w:rsid w:val="004F4509"/>
    <w:rsid w:val="004F6128"/>
    <w:rsid w:val="00501BB7"/>
    <w:rsid w:val="00502F43"/>
    <w:rsid w:val="00513DE8"/>
    <w:rsid w:val="00522557"/>
    <w:rsid w:val="00522CEB"/>
    <w:rsid w:val="005238F3"/>
    <w:rsid w:val="00533990"/>
    <w:rsid w:val="0053468B"/>
    <w:rsid w:val="00542475"/>
    <w:rsid w:val="00543740"/>
    <w:rsid w:val="005446EF"/>
    <w:rsid w:val="0055726E"/>
    <w:rsid w:val="00557E78"/>
    <w:rsid w:val="00565966"/>
    <w:rsid w:val="0057632E"/>
    <w:rsid w:val="005768B4"/>
    <w:rsid w:val="00586F30"/>
    <w:rsid w:val="005874B7"/>
    <w:rsid w:val="0059428E"/>
    <w:rsid w:val="005A5827"/>
    <w:rsid w:val="005A78A2"/>
    <w:rsid w:val="005B2381"/>
    <w:rsid w:val="005B6DFC"/>
    <w:rsid w:val="005B71E0"/>
    <w:rsid w:val="005B79B7"/>
    <w:rsid w:val="005C0959"/>
    <w:rsid w:val="005C2302"/>
    <w:rsid w:val="005C37A0"/>
    <w:rsid w:val="005C3DEF"/>
    <w:rsid w:val="005C6137"/>
    <w:rsid w:val="005D0A4B"/>
    <w:rsid w:val="005D1801"/>
    <w:rsid w:val="005D25F4"/>
    <w:rsid w:val="005D5DAF"/>
    <w:rsid w:val="005E1010"/>
    <w:rsid w:val="005E103E"/>
    <w:rsid w:val="005E74B5"/>
    <w:rsid w:val="005F5032"/>
    <w:rsid w:val="00602D52"/>
    <w:rsid w:val="00617BAF"/>
    <w:rsid w:val="00620858"/>
    <w:rsid w:val="0062132B"/>
    <w:rsid w:val="00622282"/>
    <w:rsid w:val="00624D8F"/>
    <w:rsid w:val="00635DD6"/>
    <w:rsid w:val="0064375B"/>
    <w:rsid w:val="0064513E"/>
    <w:rsid w:val="00645D0E"/>
    <w:rsid w:val="00646892"/>
    <w:rsid w:val="00651808"/>
    <w:rsid w:val="00670E3E"/>
    <w:rsid w:val="00672153"/>
    <w:rsid w:val="006968AD"/>
    <w:rsid w:val="006B2992"/>
    <w:rsid w:val="006C5079"/>
    <w:rsid w:val="006C74E6"/>
    <w:rsid w:val="006F1AB2"/>
    <w:rsid w:val="0070473E"/>
    <w:rsid w:val="00710686"/>
    <w:rsid w:val="007121B5"/>
    <w:rsid w:val="00716397"/>
    <w:rsid w:val="007261BC"/>
    <w:rsid w:val="00735BF9"/>
    <w:rsid w:val="00736B13"/>
    <w:rsid w:val="007379FA"/>
    <w:rsid w:val="00745AF6"/>
    <w:rsid w:val="0075158B"/>
    <w:rsid w:val="00762DD4"/>
    <w:rsid w:val="00767AE9"/>
    <w:rsid w:val="00774F0E"/>
    <w:rsid w:val="00776AEC"/>
    <w:rsid w:val="00782AE5"/>
    <w:rsid w:val="0078592D"/>
    <w:rsid w:val="007861CD"/>
    <w:rsid w:val="00797958"/>
    <w:rsid w:val="007A3579"/>
    <w:rsid w:val="007C7FAA"/>
    <w:rsid w:val="007D65F1"/>
    <w:rsid w:val="007E08D0"/>
    <w:rsid w:val="007E4498"/>
    <w:rsid w:val="007F12CC"/>
    <w:rsid w:val="007F1C5C"/>
    <w:rsid w:val="008003AF"/>
    <w:rsid w:val="008004BC"/>
    <w:rsid w:val="008043BE"/>
    <w:rsid w:val="0081247C"/>
    <w:rsid w:val="008131EA"/>
    <w:rsid w:val="008147F5"/>
    <w:rsid w:val="00833731"/>
    <w:rsid w:val="00847033"/>
    <w:rsid w:val="008470FF"/>
    <w:rsid w:val="00854BF8"/>
    <w:rsid w:val="0086026E"/>
    <w:rsid w:val="0086151B"/>
    <w:rsid w:val="00866A0B"/>
    <w:rsid w:val="00883699"/>
    <w:rsid w:val="008846BF"/>
    <w:rsid w:val="008849D1"/>
    <w:rsid w:val="00896540"/>
    <w:rsid w:val="008A6E6C"/>
    <w:rsid w:val="008E3B7B"/>
    <w:rsid w:val="008E4F26"/>
    <w:rsid w:val="008E5EE1"/>
    <w:rsid w:val="008F2AD0"/>
    <w:rsid w:val="009022B8"/>
    <w:rsid w:val="00902C63"/>
    <w:rsid w:val="009171A4"/>
    <w:rsid w:val="0092013E"/>
    <w:rsid w:val="00931000"/>
    <w:rsid w:val="009345B2"/>
    <w:rsid w:val="00943470"/>
    <w:rsid w:val="00967201"/>
    <w:rsid w:val="00967A23"/>
    <w:rsid w:val="00974F78"/>
    <w:rsid w:val="009806D2"/>
    <w:rsid w:val="009973ED"/>
    <w:rsid w:val="009A0CA7"/>
    <w:rsid w:val="009A2184"/>
    <w:rsid w:val="009A5B01"/>
    <w:rsid w:val="009A6642"/>
    <w:rsid w:val="009A6AAA"/>
    <w:rsid w:val="009B2F67"/>
    <w:rsid w:val="009B4899"/>
    <w:rsid w:val="009C4BCC"/>
    <w:rsid w:val="009C5E68"/>
    <w:rsid w:val="009C7142"/>
    <w:rsid w:val="00A203C2"/>
    <w:rsid w:val="00A33D63"/>
    <w:rsid w:val="00A40FE8"/>
    <w:rsid w:val="00A4273D"/>
    <w:rsid w:val="00A56CB6"/>
    <w:rsid w:val="00A63A01"/>
    <w:rsid w:val="00A63EBF"/>
    <w:rsid w:val="00A82D28"/>
    <w:rsid w:val="00A85242"/>
    <w:rsid w:val="00A97C6D"/>
    <w:rsid w:val="00AA23E7"/>
    <w:rsid w:val="00AB181C"/>
    <w:rsid w:val="00AB70C8"/>
    <w:rsid w:val="00AC535C"/>
    <w:rsid w:val="00AD4841"/>
    <w:rsid w:val="00AD5F2F"/>
    <w:rsid w:val="00AE6005"/>
    <w:rsid w:val="00AF7812"/>
    <w:rsid w:val="00AF7D8C"/>
    <w:rsid w:val="00B0277A"/>
    <w:rsid w:val="00B12D0B"/>
    <w:rsid w:val="00B1690A"/>
    <w:rsid w:val="00B21712"/>
    <w:rsid w:val="00B27B33"/>
    <w:rsid w:val="00B302C0"/>
    <w:rsid w:val="00B31F56"/>
    <w:rsid w:val="00B467A8"/>
    <w:rsid w:val="00B47D80"/>
    <w:rsid w:val="00B525DF"/>
    <w:rsid w:val="00B55B87"/>
    <w:rsid w:val="00B605EA"/>
    <w:rsid w:val="00B60D48"/>
    <w:rsid w:val="00B62F52"/>
    <w:rsid w:val="00B64EE2"/>
    <w:rsid w:val="00B663C1"/>
    <w:rsid w:val="00B84E56"/>
    <w:rsid w:val="00B86F97"/>
    <w:rsid w:val="00B90C8E"/>
    <w:rsid w:val="00B90DC3"/>
    <w:rsid w:val="00B91296"/>
    <w:rsid w:val="00BB3860"/>
    <w:rsid w:val="00BC3889"/>
    <w:rsid w:val="00BC678E"/>
    <w:rsid w:val="00BC6A07"/>
    <w:rsid w:val="00BD61B4"/>
    <w:rsid w:val="00BE420C"/>
    <w:rsid w:val="00BE6AC8"/>
    <w:rsid w:val="00BF1A8E"/>
    <w:rsid w:val="00BF1EBD"/>
    <w:rsid w:val="00C01A70"/>
    <w:rsid w:val="00C043B4"/>
    <w:rsid w:val="00C06C28"/>
    <w:rsid w:val="00C070E3"/>
    <w:rsid w:val="00C1286A"/>
    <w:rsid w:val="00C378CE"/>
    <w:rsid w:val="00C461C5"/>
    <w:rsid w:val="00C53727"/>
    <w:rsid w:val="00C56CC6"/>
    <w:rsid w:val="00C66B7D"/>
    <w:rsid w:val="00C77383"/>
    <w:rsid w:val="00C8160F"/>
    <w:rsid w:val="00C82462"/>
    <w:rsid w:val="00C8285B"/>
    <w:rsid w:val="00C85EE0"/>
    <w:rsid w:val="00CA5FB2"/>
    <w:rsid w:val="00CB0AC0"/>
    <w:rsid w:val="00CC37AA"/>
    <w:rsid w:val="00CE04E0"/>
    <w:rsid w:val="00CF05B0"/>
    <w:rsid w:val="00CF381C"/>
    <w:rsid w:val="00D05D79"/>
    <w:rsid w:val="00D11459"/>
    <w:rsid w:val="00D158C8"/>
    <w:rsid w:val="00D17430"/>
    <w:rsid w:val="00D20D2A"/>
    <w:rsid w:val="00D23D1D"/>
    <w:rsid w:val="00D25EC9"/>
    <w:rsid w:val="00D25FC9"/>
    <w:rsid w:val="00D316C3"/>
    <w:rsid w:val="00D32B6A"/>
    <w:rsid w:val="00D3610B"/>
    <w:rsid w:val="00D4350E"/>
    <w:rsid w:val="00D435C7"/>
    <w:rsid w:val="00D53EC6"/>
    <w:rsid w:val="00D635FD"/>
    <w:rsid w:val="00D67870"/>
    <w:rsid w:val="00D7216E"/>
    <w:rsid w:val="00D73300"/>
    <w:rsid w:val="00D811ED"/>
    <w:rsid w:val="00D86B18"/>
    <w:rsid w:val="00D90CB6"/>
    <w:rsid w:val="00D925BD"/>
    <w:rsid w:val="00D93E45"/>
    <w:rsid w:val="00D94AAC"/>
    <w:rsid w:val="00D973C3"/>
    <w:rsid w:val="00DA2530"/>
    <w:rsid w:val="00DA270D"/>
    <w:rsid w:val="00DC2076"/>
    <w:rsid w:val="00DC27AB"/>
    <w:rsid w:val="00DD161A"/>
    <w:rsid w:val="00DF458B"/>
    <w:rsid w:val="00DF4661"/>
    <w:rsid w:val="00E06CAE"/>
    <w:rsid w:val="00E101F1"/>
    <w:rsid w:val="00E11F39"/>
    <w:rsid w:val="00E12B36"/>
    <w:rsid w:val="00E134AD"/>
    <w:rsid w:val="00E15461"/>
    <w:rsid w:val="00E156B0"/>
    <w:rsid w:val="00E15C0F"/>
    <w:rsid w:val="00E2258E"/>
    <w:rsid w:val="00E274A5"/>
    <w:rsid w:val="00E411DC"/>
    <w:rsid w:val="00E431AB"/>
    <w:rsid w:val="00E45977"/>
    <w:rsid w:val="00E557C2"/>
    <w:rsid w:val="00E6081F"/>
    <w:rsid w:val="00E6466D"/>
    <w:rsid w:val="00E667CE"/>
    <w:rsid w:val="00E71431"/>
    <w:rsid w:val="00E86E57"/>
    <w:rsid w:val="00EA2CCC"/>
    <w:rsid w:val="00EB3C75"/>
    <w:rsid w:val="00EB4B21"/>
    <w:rsid w:val="00EC0F34"/>
    <w:rsid w:val="00ED1DAE"/>
    <w:rsid w:val="00ED3B3F"/>
    <w:rsid w:val="00EF4AFE"/>
    <w:rsid w:val="00F036D7"/>
    <w:rsid w:val="00F04154"/>
    <w:rsid w:val="00F117C4"/>
    <w:rsid w:val="00F25EAE"/>
    <w:rsid w:val="00F31F83"/>
    <w:rsid w:val="00F33251"/>
    <w:rsid w:val="00F3334C"/>
    <w:rsid w:val="00F4186A"/>
    <w:rsid w:val="00F426BD"/>
    <w:rsid w:val="00F475FC"/>
    <w:rsid w:val="00F63C8C"/>
    <w:rsid w:val="00F912F1"/>
    <w:rsid w:val="00F94B75"/>
    <w:rsid w:val="00FA5F28"/>
    <w:rsid w:val="00FB128D"/>
    <w:rsid w:val="00FB3B37"/>
    <w:rsid w:val="00FB7770"/>
    <w:rsid w:val="00FB7B4B"/>
    <w:rsid w:val="00FD2B7D"/>
    <w:rsid w:val="00FE10B9"/>
    <w:rsid w:val="00FE3396"/>
    <w:rsid w:val="00FE3DCF"/>
    <w:rsid w:val="00FE7BD3"/>
    <w:rsid w:val="00FF527C"/>
    <w:rsid w:val="020DDD9D"/>
    <w:rsid w:val="0B47334E"/>
    <w:rsid w:val="0DEA9EA7"/>
    <w:rsid w:val="2575B307"/>
    <w:rsid w:val="430E1A27"/>
    <w:rsid w:val="5EA35199"/>
    <w:rsid w:val="6DDDBC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3B78C4"/>
  <w15:docId w15:val="{8DB31ED9-DBEB-4D83-B360-FA373F03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4F4509"/>
    <w:pPr>
      <w:ind w:left="1100"/>
      <w:outlineLvl w:val="0"/>
    </w:pPr>
    <w:rPr>
      <w:rFonts w:ascii="Aptos SemiBold" w:hAnsi="Aptos SemiBold"/>
      <w:b/>
      <w:bCs/>
      <w:sz w:val="28"/>
      <w:szCs w:val="48"/>
    </w:rPr>
  </w:style>
  <w:style w:type="paragraph" w:styleId="Heading2">
    <w:name w:val="heading 2"/>
    <w:basedOn w:val="Normal"/>
    <w:uiPriority w:val="9"/>
    <w:unhideWhenUsed/>
    <w:qFormat/>
    <w:rsid w:val="0028706A"/>
    <w:pPr>
      <w:spacing w:after="240"/>
      <w:ind w:left="360" w:hanging="360"/>
      <w:outlineLvl w:val="1"/>
    </w:pPr>
    <w:rPr>
      <w:b/>
      <w:bCs/>
      <w:sz w:val="24"/>
      <w:szCs w:val="24"/>
    </w:rPr>
  </w:style>
  <w:style w:type="paragraph" w:styleId="Heading3">
    <w:name w:val="heading 3"/>
    <w:basedOn w:val="Normal"/>
    <w:uiPriority w:val="9"/>
    <w:unhideWhenUsed/>
    <w:qFormat/>
    <w:pPr>
      <w:spacing w:before="251"/>
      <w:ind w:left="1100"/>
      <w:outlineLvl w:val="2"/>
    </w:pPr>
    <w:rPr>
      <w:b/>
      <w:bCs/>
    </w:rPr>
  </w:style>
  <w:style w:type="paragraph" w:styleId="Heading4">
    <w:name w:val="heading 4"/>
    <w:basedOn w:val="Normal"/>
    <w:uiPriority w:val="9"/>
    <w:unhideWhenUsed/>
    <w:qFormat/>
    <w:pPr>
      <w:ind w:left="14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ind w:left="105" w:right="2627" w:hanging="2"/>
      <w:jc w:val="both"/>
    </w:pPr>
    <w:rPr>
      <w:b/>
      <w:bCs/>
      <w:sz w:val="60"/>
      <w:szCs w:val="60"/>
    </w:rPr>
  </w:style>
  <w:style w:type="paragraph" w:styleId="ListParagraph">
    <w:name w:val="List Paragraph"/>
    <w:basedOn w:val="Normal"/>
    <w:uiPriority w:val="1"/>
    <w:qFormat/>
    <w:pPr>
      <w:ind w:left="2179" w:hanging="360"/>
    </w:pPr>
  </w:style>
  <w:style w:type="paragraph" w:customStyle="1" w:styleId="TableParagraph">
    <w:name w:val="Table Paragraph"/>
    <w:basedOn w:val="Normal"/>
    <w:uiPriority w:val="1"/>
    <w:qFormat/>
    <w:pPr>
      <w:spacing w:before="152"/>
      <w:ind w:left="19"/>
    </w:pPr>
  </w:style>
  <w:style w:type="character" w:styleId="Hyperlink">
    <w:name w:val="Hyperlink"/>
    <w:basedOn w:val="DefaultParagraphFont"/>
    <w:uiPriority w:val="99"/>
    <w:unhideWhenUsed/>
    <w:rsid w:val="00651808"/>
    <w:rPr>
      <w:color w:val="0000FF" w:themeColor="hyperlink"/>
      <w:u w:val="single"/>
    </w:rPr>
  </w:style>
  <w:style w:type="character" w:styleId="UnresolvedMention">
    <w:name w:val="Unresolved Mention"/>
    <w:basedOn w:val="DefaultParagraphFont"/>
    <w:uiPriority w:val="99"/>
    <w:semiHidden/>
    <w:unhideWhenUsed/>
    <w:rsid w:val="00651808"/>
    <w:rPr>
      <w:color w:val="605E5C"/>
      <w:shd w:val="clear" w:color="auto" w:fill="E1DFDD"/>
    </w:rPr>
  </w:style>
  <w:style w:type="character" w:customStyle="1" w:styleId="BodyTextChar">
    <w:name w:val="Body Text Char"/>
    <w:basedOn w:val="DefaultParagraphFont"/>
    <w:link w:val="BodyText"/>
    <w:uiPriority w:val="1"/>
    <w:rsid w:val="00651808"/>
    <w:rPr>
      <w:rFonts w:ascii="Arial" w:eastAsia="Arial" w:hAnsi="Arial" w:cs="Arial"/>
    </w:rPr>
  </w:style>
  <w:style w:type="paragraph" w:styleId="Header">
    <w:name w:val="header"/>
    <w:basedOn w:val="Normal"/>
    <w:link w:val="HeaderChar"/>
    <w:uiPriority w:val="99"/>
    <w:unhideWhenUsed/>
    <w:rsid w:val="00F912F1"/>
    <w:pPr>
      <w:tabs>
        <w:tab w:val="center" w:pos="4680"/>
        <w:tab w:val="right" w:pos="9360"/>
      </w:tabs>
    </w:pPr>
  </w:style>
  <w:style w:type="character" w:customStyle="1" w:styleId="HeaderChar">
    <w:name w:val="Header Char"/>
    <w:basedOn w:val="DefaultParagraphFont"/>
    <w:link w:val="Header"/>
    <w:uiPriority w:val="99"/>
    <w:rsid w:val="00F912F1"/>
    <w:rPr>
      <w:rFonts w:ascii="Arial" w:eastAsia="Arial" w:hAnsi="Arial" w:cs="Arial"/>
    </w:rPr>
  </w:style>
  <w:style w:type="paragraph" w:styleId="Footer">
    <w:name w:val="footer"/>
    <w:basedOn w:val="Normal"/>
    <w:link w:val="FooterChar"/>
    <w:uiPriority w:val="99"/>
    <w:unhideWhenUsed/>
    <w:rsid w:val="00F912F1"/>
    <w:pPr>
      <w:tabs>
        <w:tab w:val="center" w:pos="4680"/>
        <w:tab w:val="right" w:pos="9360"/>
      </w:tabs>
    </w:pPr>
  </w:style>
  <w:style w:type="character" w:customStyle="1" w:styleId="FooterChar">
    <w:name w:val="Footer Char"/>
    <w:basedOn w:val="DefaultParagraphFont"/>
    <w:link w:val="Footer"/>
    <w:uiPriority w:val="99"/>
    <w:rsid w:val="00F912F1"/>
    <w:rPr>
      <w:rFonts w:ascii="Arial" w:eastAsia="Arial" w:hAnsi="Arial" w:cs="Arial"/>
    </w:rPr>
  </w:style>
  <w:style w:type="character" w:styleId="CommentReference">
    <w:name w:val="annotation reference"/>
    <w:basedOn w:val="DefaultParagraphFont"/>
    <w:uiPriority w:val="99"/>
    <w:semiHidden/>
    <w:unhideWhenUsed/>
    <w:rsid w:val="00AC535C"/>
    <w:rPr>
      <w:sz w:val="16"/>
      <w:szCs w:val="16"/>
    </w:rPr>
  </w:style>
  <w:style w:type="paragraph" w:styleId="CommentText">
    <w:name w:val="annotation text"/>
    <w:basedOn w:val="Normal"/>
    <w:link w:val="CommentTextChar"/>
    <w:uiPriority w:val="99"/>
    <w:unhideWhenUsed/>
    <w:rsid w:val="00AC535C"/>
    <w:rPr>
      <w:sz w:val="20"/>
      <w:szCs w:val="20"/>
    </w:rPr>
  </w:style>
  <w:style w:type="character" w:customStyle="1" w:styleId="CommentTextChar">
    <w:name w:val="Comment Text Char"/>
    <w:basedOn w:val="DefaultParagraphFont"/>
    <w:link w:val="CommentText"/>
    <w:uiPriority w:val="99"/>
    <w:rsid w:val="00AC535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C535C"/>
    <w:rPr>
      <w:b/>
      <w:bCs/>
    </w:rPr>
  </w:style>
  <w:style w:type="character" w:customStyle="1" w:styleId="CommentSubjectChar">
    <w:name w:val="Comment Subject Char"/>
    <w:basedOn w:val="CommentTextChar"/>
    <w:link w:val="CommentSubject"/>
    <w:uiPriority w:val="99"/>
    <w:semiHidden/>
    <w:rsid w:val="00AC535C"/>
    <w:rPr>
      <w:rFonts w:ascii="Arial" w:eastAsia="Arial" w:hAnsi="Arial" w:cs="Arial"/>
      <w:b/>
      <w:bCs/>
      <w:sz w:val="20"/>
      <w:szCs w:val="20"/>
    </w:rPr>
  </w:style>
  <w:style w:type="paragraph" w:styleId="Revision">
    <w:name w:val="Revision"/>
    <w:hidden/>
    <w:uiPriority w:val="99"/>
    <w:semiHidden/>
    <w:rsid w:val="003E7BF3"/>
    <w:pPr>
      <w:widowControl/>
      <w:autoSpaceDE/>
      <w:autoSpaceDN/>
    </w:pPr>
    <w:rPr>
      <w:rFonts w:ascii="Arial" w:eastAsia="Arial" w:hAnsi="Arial" w:cs="Arial"/>
    </w:rPr>
  </w:style>
  <w:style w:type="character" w:styleId="Mention">
    <w:name w:val="Mention"/>
    <w:basedOn w:val="DefaultParagraphFont"/>
    <w:uiPriority w:val="99"/>
    <w:unhideWhenUsed/>
    <w:rsid w:val="009A5B01"/>
    <w:rPr>
      <w:color w:val="2B579A"/>
      <w:shd w:val="clear" w:color="auto" w:fill="E1DFDD"/>
    </w:rPr>
  </w:style>
  <w:style w:type="paragraph" w:styleId="TOCHeading">
    <w:name w:val="TOC Heading"/>
    <w:basedOn w:val="Heading1"/>
    <w:next w:val="Normal"/>
    <w:uiPriority w:val="39"/>
    <w:unhideWhenUsed/>
    <w:qFormat/>
    <w:rsid w:val="00D05D7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B21712"/>
    <w:pPr>
      <w:spacing w:after="100"/>
    </w:pPr>
    <w:rPr>
      <w:sz w:val="20"/>
    </w:rPr>
  </w:style>
  <w:style w:type="paragraph" w:styleId="TOC2">
    <w:name w:val="toc 2"/>
    <w:basedOn w:val="Normal"/>
    <w:next w:val="Normal"/>
    <w:autoRedefine/>
    <w:uiPriority w:val="39"/>
    <w:unhideWhenUsed/>
    <w:rsid w:val="00D05D79"/>
    <w:pPr>
      <w:spacing w:after="100"/>
      <w:ind w:left="220"/>
    </w:pPr>
  </w:style>
  <w:style w:type="table" w:styleId="TableGrid">
    <w:name w:val="Table Grid"/>
    <w:basedOn w:val="TableNormal"/>
    <w:uiPriority w:val="39"/>
    <w:rsid w:val="009C7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475874">
      <w:bodyDiv w:val="1"/>
      <w:marLeft w:val="0"/>
      <w:marRight w:val="0"/>
      <w:marTop w:val="0"/>
      <w:marBottom w:val="0"/>
      <w:divBdr>
        <w:top w:val="none" w:sz="0" w:space="0" w:color="auto"/>
        <w:left w:val="none" w:sz="0" w:space="0" w:color="auto"/>
        <w:bottom w:val="none" w:sz="0" w:space="0" w:color="auto"/>
        <w:right w:val="none" w:sz="0" w:space="0" w:color="auto"/>
      </w:divBdr>
    </w:div>
    <w:div w:id="1057629645">
      <w:bodyDiv w:val="1"/>
      <w:marLeft w:val="0"/>
      <w:marRight w:val="0"/>
      <w:marTop w:val="0"/>
      <w:marBottom w:val="0"/>
      <w:divBdr>
        <w:top w:val="none" w:sz="0" w:space="0" w:color="auto"/>
        <w:left w:val="none" w:sz="0" w:space="0" w:color="auto"/>
        <w:bottom w:val="none" w:sz="0" w:space="0" w:color="auto"/>
        <w:right w:val="none" w:sz="0" w:space="0" w:color="auto"/>
      </w:divBdr>
    </w:div>
    <w:div w:id="1294365449">
      <w:bodyDiv w:val="1"/>
      <w:marLeft w:val="0"/>
      <w:marRight w:val="0"/>
      <w:marTop w:val="0"/>
      <w:marBottom w:val="0"/>
      <w:divBdr>
        <w:top w:val="none" w:sz="0" w:space="0" w:color="auto"/>
        <w:left w:val="none" w:sz="0" w:space="0" w:color="auto"/>
        <w:bottom w:val="none" w:sz="0" w:space="0" w:color="auto"/>
        <w:right w:val="none" w:sz="0" w:space="0" w:color="auto"/>
      </w:divBdr>
    </w:div>
    <w:div w:id="1310286194">
      <w:bodyDiv w:val="1"/>
      <w:marLeft w:val="0"/>
      <w:marRight w:val="0"/>
      <w:marTop w:val="0"/>
      <w:marBottom w:val="0"/>
      <w:divBdr>
        <w:top w:val="none" w:sz="0" w:space="0" w:color="auto"/>
        <w:left w:val="none" w:sz="0" w:space="0" w:color="auto"/>
        <w:bottom w:val="none" w:sz="0" w:space="0" w:color="auto"/>
        <w:right w:val="none" w:sz="0" w:space="0" w:color="auto"/>
      </w:divBdr>
    </w:div>
    <w:div w:id="1349135520">
      <w:bodyDiv w:val="1"/>
      <w:marLeft w:val="0"/>
      <w:marRight w:val="0"/>
      <w:marTop w:val="0"/>
      <w:marBottom w:val="0"/>
      <w:divBdr>
        <w:top w:val="none" w:sz="0" w:space="0" w:color="auto"/>
        <w:left w:val="none" w:sz="0" w:space="0" w:color="auto"/>
        <w:bottom w:val="none" w:sz="0" w:space="0" w:color="auto"/>
        <w:right w:val="none" w:sz="0" w:space="0" w:color="auto"/>
      </w:divBdr>
    </w:div>
    <w:div w:id="1574925365">
      <w:bodyDiv w:val="1"/>
      <w:marLeft w:val="0"/>
      <w:marRight w:val="0"/>
      <w:marTop w:val="0"/>
      <w:marBottom w:val="0"/>
      <w:divBdr>
        <w:top w:val="none" w:sz="0" w:space="0" w:color="auto"/>
        <w:left w:val="none" w:sz="0" w:space="0" w:color="auto"/>
        <w:bottom w:val="none" w:sz="0" w:space="0" w:color="auto"/>
        <w:right w:val="none" w:sz="0" w:space="0" w:color="auto"/>
      </w:divBdr>
    </w:div>
    <w:div w:id="1701514080">
      <w:bodyDiv w:val="1"/>
      <w:marLeft w:val="0"/>
      <w:marRight w:val="0"/>
      <w:marTop w:val="0"/>
      <w:marBottom w:val="0"/>
      <w:divBdr>
        <w:top w:val="none" w:sz="0" w:space="0" w:color="auto"/>
        <w:left w:val="none" w:sz="0" w:space="0" w:color="auto"/>
        <w:bottom w:val="none" w:sz="0" w:space="0" w:color="auto"/>
        <w:right w:val="none" w:sz="0" w:space="0" w:color="auto"/>
      </w:divBdr>
    </w:div>
    <w:div w:id="2033334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chess.army.mil/" TargetMode="External"/><Relationship Id="rId39" Type="http://schemas.openxmlformats.org/officeDocument/2006/relationships/image" Target="media/image7.emf"/><Relationship Id="rId21" Type="http://schemas.openxmlformats.org/officeDocument/2006/relationships/hyperlink" Target="https://aplits.disa.mil/apl" TargetMode="External"/><Relationship Id="rId34" Type="http://schemas.openxmlformats.org/officeDocument/2006/relationships/hyperlink" Target="http://www.sprs.csd.disa.mil/default.htm" TargetMode="External"/><Relationship Id="rId42"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ynndel.m.wallarab.civ@army.mil" TargetMode="External"/><Relationship Id="rId29" Type="http://schemas.openxmlformats.org/officeDocument/2006/relationships/hyperlink" Target="https://www.sba.gov/partners/contracting-officials/small-business-procurement/nonmanufacturer-ru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hess.army.mil/Content/Page/SoNA" TargetMode="External"/><Relationship Id="rId32" Type="http://schemas.openxmlformats.org/officeDocument/2006/relationships/hyperlink" Target="https://chess.army.mil/" TargetMode="External"/><Relationship Id="rId37" Type="http://schemas.openxmlformats.org/officeDocument/2006/relationships/image" Target="media/image6.png"/><Relationship Id="rId40" Type="http://schemas.openxmlformats.org/officeDocument/2006/relationships/oleObject" Target="embeddings/oleObject1.bin"/><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helly.a.hitt.civ@army.mil" TargetMode="External"/><Relationship Id="rId23" Type="http://schemas.openxmlformats.org/officeDocument/2006/relationships/hyperlink" Target="https://chess.army.mil/Contract/Program?Name=ITES-4h" TargetMode="External"/><Relationship Id="rId28" Type="http://schemas.openxmlformats.org/officeDocument/2006/relationships/hyperlink" Target="https://chess.army.mil/"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sba.gov/contracting/government-contracting-programs/what-small-business-set-asid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rmychess@army.mil" TargetMode="External"/><Relationship Id="rId22" Type="http://schemas.openxmlformats.org/officeDocument/2006/relationships/hyperlink" Target="https://chess.army.mil" TargetMode="External"/><Relationship Id="rId27" Type="http://schemas.openxmlformats.org/officeDocument/2006/relationships/hyperlink" Target="mailto:rachel.m.phelps2.civ@army.mil" TargetMode="External"/><Relationship Id="rId30" Type="http://schemas.openxmlformats.org/officeDocument/2006/relationships/hyperlink" Target="https://www.sba.gov/document/support-non-manufacturer-rule-class-waiver-list" TargetMode="External"/><Relationship Id="rId35" Type="http://schemas.openxmlformats.org/officeDocument/2006/relationships/hyperlink" Target="http://www.sprs.csd.disa.mil/default.htm"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hess.army.mil/" TargetMode="External"/><Relationship Id="rId25" Type="http://schemas.openxmlformats.org/officeDocument/2006/relationships/hyperlink" Target="https://piee-acws.dla.mil/suite/sites/procurement-personnel-home/page/home/record/lcBBWdA6fpttB3r5W5Lv43s2in2OqZwuy_eYuAzkR8Kzc13m7sa82NgG1sOYTetDOyIOUlJI80iR0uPrT2E74EXZgRzz89CWUHDaw7f3jHsWrCXrwqquOE/view/summary" TargetMode="External"/><Relationship Id="rId33" Type="http://schemas.openxmlformats.org/officeDocument/2006/relationships/hyperlink" Target="https://chess.army.mil/" TargetMode="External"/><Relationship Id="rId38" Type="http://schemas.openxmlformats.org/officeDocument/2006/relationships/hyperlink" Target="http://aca.saalt.army.mil/Community/procedures.htm" TargetMode="External"/><Relationship Id="rId20" Type="http://schemas.openxmlformats.org/officeDocument/2006/relationships/hyperlink" Target="https://www.dla.mil/Document-Services/Office-Printing-Devices/" TargetMode="External"/><Relationship Id="rId4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1433D44047D47ACD12777985623D2" ma:contentTypeVersion="21" ma:contentTypeDescription="Create a new document." ma:contentTypeScope="" ma:versionID="313873b5a41f8784ce010f9a7ad663e6">
  <xsd:schema xmlns:xsd="http://www.w3.org/2001/XMLSchema" xmlns:xs="http://www.w3.org/2001/XMLSchema" xmlns:p="http://schemas.microsoft.com/office/2006/metadata/properties" xmlns:ns2="dcdbfd6d-48ec-4d90-85db-2de84e9528e1" xmlns:ns3="9c12ea88-7165-44b0-9984-0970376c3f59" targetNamespace="http://schemas.microsoft.com/office/2006/metadata/properties" ma:root="true" ma:fieldsID="f6d0dfbc47963c69f247e3a1ceea9dd7" ns2:_="" ns3:_="">
    <xsd:import namespace="dcdbfd6d-48ec-4d90-85db-2de84e9528e1"/>
    <xsd:import namespace="9c12ea88-7165-44b0-9984-0970376c3f59"/>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kz5c" minOccurs="0"/>
                <xsd:element ref="ns2:r5vl" minOccurs="0"/>
                <xsd:element ref="ns2:mtcq"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bfd6d-48ec-4d90-85db-2de84e9528e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kz5c" ma:index="14" nillable="true" ma:displayName="OEM" ma:internalName="kz5c" ma:readOnly="false">
      <xsd:simpleType>
        <xsd:restriction base="dms:Text">
          <xsd:maxLength value="255"/>
        </xsd:restriction>
      </xsd:simpleType>
    </xsd:element>
    <xsd:element name="r5vl" ma:index="15" nillable="true" ma:displayName="Vendor" ma:internalName="r5vl" ma:readOnly="false">
      <xsd:simpleType>
        <xsd:restriction base="dms:Text">
          <xsd:maxLength value="255"/>
        </xsd:restriction>
      </xsd:simpleType>
    </xsd:element>
    <xsd:element name="mtcq" ma:index="16" nillable="true" ma:displayName="Contract Specific (Y/N). If Y, list contract." ma:internalName="mtcq"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887605b-4d2b-4671-9951-ec7642a81d01"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LengthInSeconds" ma:index="2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12ea88-7165-44b0-9984-0970376c3f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6e7c5f8-ba16-47ff-a621-16b8c57cc24c}" ma:internalName="TaxCatchAll" ma:showField="CatchAllData" ma:web="9c12ea88-7165-44b0-9984-0970376c3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PermissionLevels xmlns="dcdbfd6d-48ec-4d90-85db-2de84e9528e1" xsi:nil="true"/>
    <MigrationWizId xmlns="dcdbfd6d-48ec-4d90-85db-2de84e9528e1" xsi:nil="true"/>
    <TaxCatchAll xmlns="9c12ea88-7165-44b0-9984-0970376c3f59" xsi:nil="true"/>
    <mtcq xmlns="dcdbfd6d-48ec-4d90-85db-2de84e9528e1" xsi:nil="true"/>
    <MigrationWizIdPermissions xmlns="dcdbfd6d-48ec-4d90-85db-2de84e9528e1" xsi:nil="true"/>
    <MigrationWizIdSecurityGroups xmlns="dcdbfd6d-48ec-4d90-85db-2de84e9528e1" xsi:nil="true"/>
    <MigrationWizIdVersion xmlns="dcdbfd6d-48ec-4d90-85db-2de84e9528e1" xsi:nil="true"/>
    <lcf76f155ced4ddcb4097134ff3c332f xmlns="dcdbfd6d-48ec-4d90-85db-2de84e9528e1">
      <Terms xmlns="http://schemas.microsoft.com/office/infopath/2007/PartnerControls"/>
    </lcf76f155ced4ddcb4097134ff3c332f>
    <MigrationWizIdDocumentLibraryPermissions xmlns="dcdbfd6d-48ec-4d90-85db-2de84e9528e1" xsi:nil="true"/>
    <kz5c xmlns="dcdbfd6d-48ec-4d90-85db-2de84e9528e1" xsi:nil="true"/>
    <r5vl xmlns="dcdbfd6d-48ec-4d90-85db-2de84e9528e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B8077-C87E-42AB-B216-FF30E8F76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bfd6d-48ec-4d90-85db-2de84e9528e1"/>
    <ds:schemaRef ds:uri="9c12ea88-7165-44b0-9984-0970376c3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FDFDCE-536E-4D26-8A41-B878D04FA773}">
  <ds:schemaRefs>
    <ds:schemaRef ds:uri="http://schemas.microsoft.com/office/2006/metadata/properties"/>
    <ds:schemaRef ds:uri="http://schemas.microsoft.com/office/infopath/2007/PartnerControls"/>
    <ds:schemaRef ds:uri="61d3770c-2617-483e-840c-491a59989078"/>
    <ds:schemaRef ds:uri="dcdbfd6d-48ec-4d90-85db-2de84e9528e1"/>
    <ds:schemaRef ds:uri="9c12ea88-7165-44b0-9984-0970376c3f59"/>
  </ds:schemaRefs>
</ds:datastoreItem>
</file>

<file path=customXml/itemProps3.xml><?xml version="1.0" encoding="utf-8"?>
<ds:datastoreItem xmlns:ds="http://schemas.openxmlformats.org/officeDocument/2006/customXml" ds:itemID="{3B556CA0-2A72-47FD-A0B8-A645E2DFB159}">
  <ds:schemaRefs>
    <ds:schemaRef ds:uri="http://schemas.microsoft.com/sharepoint/v3/contenttype/forms"/>
  </ds:schemaRefs>
</ds:datastoreItem>
</file>

<file path=customXml/itemProps4.xml><?xml version="1.0" encoding="utf-8"?>
<ds:datastoreItem xmlns:ds="http://schemas.openxmlformats.org/officeDocument/2006/customXml" ds:itemID="{8BCB0509-63E8-4898-995F-7CBC48D4C9EA}">
  <ds:schemaRefs>
    <ds:schemaRef ds:uri="http://schemas.openxmlformats.org/officeDocument/2006/bibliography"/>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10748</Words>
  <Characters>61269</Characters>
  <Application>Microsoft Office Word</Application>
  <DocSecurity>0</DocSecurity>
  <Lines>510</Lines>
  <Paragraphs>143</Paragraphs>
  <ScaleCrop>false</ScaleCrop>
  <Company>United States Army</Company>
  <LinksUpToDate>false</LinksUpToDate>
  <CharactersWithSpaces>71874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Tricia A CTR USA</dc:creator>
  <dc:description/>
  <cp:lastModifiedBy>Brian Wallenhorst</cp:lastModifiedBy>
  <cp:revision>8</cp:revision>
  <dcterms:created xsi:type="dcterms:W3CDTF">2025-10-17T15:06:00Z</dcterms:created>
  <dcterms:modified xsi:type="dcterms:W3CDTF">2025-10-17T15:06:00Z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0x010100FF11433D44047D47ACD12777985623D2</vt:lpwstr>
  </property>
  <property fmtid="{D5CDD505-2E9C-101B-9397-08002B2CF9AE}" pid="4" name="Created">
    <vt:filetime>2024-11-01T00:00:00Z</vt:filetime>
  </property>
  <property fmtid="{D5CDD505-2E9C-101B-9397-08002B2CF9AE}" pid="5" name="Creator">
    <vt:lpwstr>Acrobat PDFMaker 24 for Word</vt:lpwstr>
  </property>
  <property fmtid="{D5CDD505-2E9C-101B-9397-08002B2CF9AE}" pid="6" name="LastSaved">
    <vt:filetime>2025-05-12T00:00:00Z</vt:filetime>
  </property>
  <property fmtid="{D5CDD505-2E9C-101B-9397-08002B2CF9AE}" pid="7" name="MediaServiceImageTags">
    <vt:lpwstr/>
  </property>
  <property fmtid="{D5CDD505-2E9C-101B-9397-08002B2CF9AE}" pid="8" name="Order">
    <vt:lpwstr>1282600.000000</vt:lpwstr>
  </property>
  <property fmtid="{D5CDD505-2E9C-101B-9397-08002B2CF9AE}" pid="9" name="Producer">
    <vt:lpwstr>Adobe PDF Library 24.3.212</vt:lpwstr>
  </property>
  <property fmtid="{D5CDD505-2E9C-101B-9397-08002B2CF9AE}" pid="10" name="SourceModified">
    <vt:lpwstr>D:20241101152132</vt:lpwstr>
  </property>
  <property fmtid="{D5CDD505-2E9C-101B-9397-08002B2CF9AE}" pid="11" name="TriggerFlowInfo">
    <vt:lpwstr/>
  </property>
  <property fmtid="{D5CDD505-2E9C-101B-9397-08002B2CF9AE}" pid="12" name="_ColorHex">
    <vt:lpwstr/>
  </property>
  <property fmtid="{D5CDD505-2E9C-101B-9397-08002B2CF9AE}" pid="13" name="_ColorTag">
    <vt:lpwstr/>
  </property>
  <property fmtid="{D5CDD505-2E9C-101B-9397-08002B2CF9AE}" pid="14" name="_Emoji">
    <vt:lpwstr/>
  </property>
  <property fmtid="{D5CDD505-2E9C-101B-9397-08002B2CF9AE}" pid="15" name="_ExtendedDescription">
    <vt:lpwstr/>
  </property>
  <property fmtid="{D5CDD505-2E9C-101B-9397-08002B2CF9AE}" pid="16" name="MSIP_Label_defa4170-0d19-0005-0004-bc88714345d2_Enabled">
    <vt:lpwstr>true</vt:lpwstr>
  </property>
  <property fmtid="{D5CDD505-2E9C-101B-9397-08002B2CF9AE}" pid="17" name="MSIP_Label_defa4170-0d19-0005-0004-bc88714345d2_SetDate">
    <vt:lpwstr>2025-10-17T15:06:46Z</vt:lpwstr>
  </property>
  <property fmtid="{D5CDD505-2E9C-101B-9397-08002B2CF9AE}" pid="18" name="MSIP_Label_defa4170-0d19-0005-0004-bc88714345d2_Method">
    <vt:lpwstr>Standard</vt:lpwstr>
  </property>
  <property fmtid="{D5CDD505-2E9C-101B-9397-08002B2CF9AE}" pid="19" name="MSIP_Label_defa4170-0d19-0005-0004-bc88714345d2_Name">
    <vt:lpwstr>defa4170-0d19-0005-0004-bc88714345d2</vt:lpwstr>
  </property>
  <property fmtid="{D5CDD505-2E9C-101B-9397-08002B2CF9AE}" pid="20" name="MSIP_Label_defa4170-0d19-0005-0004-bc88714345d2_SiteId">
    <vt:lpwstr>15b037f5-9a08-4d49-b658-0d2f6167de8f</vt:lpwstr>
  </property>
  <property fmtid="{D5CDD505-2E9C-101B-9397-08002B2CF9AE}" pid="21" name="MSIP_Label_defa4170-0d19-0005-0004-bc88714345d2_ActionId">
    <vt:lpwstr>e03a9aeb-a9e1-4f8d-96aa-14ed33c27da8</vt:lpwstr>
  </property>
  <property fmtid="{D5CDD505-2E9C-101B-9397-08002B2CF9AE}" pid="22" name="MSIP_Label_defa4170-0d19-0005-0004-bc88714345d2_ContentBits">
    <vt:lpwstr>0</vt:lpwstr>
  </property>
  <property fmtid="{D5CDD505-2E9C-101B-9397-08002B2CF9AE}" pid="23" name="MSIP_Label_defa4170-0d19-0005-0004-bc88714345d2_Tag">
    <vt:lpwstr>10, 3, 0, 2</vt:lpwstr>
  </property>
</Properties>
</file>